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137AD" w14:textId="486F20B5" w:rsidR="00083066" w:rsidRPr="004E14F0" w:rsidRDefault="00437CF8" w:rsidP="00292E51">
      <w:r>
        <w:t>.</w:t>
      </w:r>
    </w:p>
    <w:p w14:paraId="1174BA18" w14:textId="77777777" w:rsidR="007A69C5" w:rsidRDefault="007A69C5" w:rsidP="007A69C5">
      <w:pPr>
        <w:spacing w:line="360" w:lineRule="auto"/>
        <w:jc w:val="center"/>
        <w:rPr>
          <w:rFonts w:ascii="MaisonNeue" w:hAnsi="MaisonNeue"/>
          <w:b/>
          <w:color w:val="4A4A4A"/>
          <w:shd w:val="clear" w:color="auto" w:fill="FFFFFF"/>
        </w:rPr>
      </w:pPr>
      <w:r w:rsidRPr="007A69C5">
        <w:rPr>
          <w:rFonts w:ascii="MaisonNeue" w:hAnsi="MaisonNeue"/>
          <w:b/>
          <w:color w:val="4A4A4A"/>
          <w:shd w:val="clear" w:color="auto" w:fill="FFFFFF"/>
        </w:rPr>
        <w:t xml:space="preserve">OPG </w:t>
      </w:r>
      <w:proofErr w:type="spellStart"/>
      <w:r w:rsidRPr="007A69C5">
        <w:rPr>
          <w:rFonts w:ascii="MaisonNeue" w:hAnsi="MaisonNeue"/>
          <w:b/>
          <w:color w:val="4A4A4A"/>
          <w:shd w:val="clear" w:color="auto" w:fill="FFFFFF"/>
        </w:rPr>
        <w:t>vs</w:t>
      </w:r>
      <w:proofErr w:type="spellEnd"/>
      <w:r w:rsidRPr="007A69C5">
        <w:rPr>
          <w:rFonts w:ascii="MaisonNeue" w:hAnsi="MaisonNeue"/>
          <w:b/>
          <w:color w:val="4A4A4A"/>
          <w:shd w:val="clear" w:color="auto" w:fill="FFFFFF"/>
        </w:rPr>
        <w:t xml:space="preserve"> CBCT in Evaluating Difficulty Index of Impacted Mandibular Third Molar Extraction in South Indian Population</w:t>
      </w:r>
    </w:p>
    <w:p w14:paraId="6A4A7975" w14:textId="77777777" w:rsidR="007A69C5" w:rsidRPr="00677182" w:rsidRDefault="007A69C5" w:rsidP="007A69C5">
      <w:pPr>
        <w:spacing w:line="480" w:lineRule="auto"/>
        <w:rPr>
          <w:rFonts w:ascii="Times New Roman" w:hAnsi="Times New Roman" w:cs="Times New Roman"/>
          <w:b/>
        </w:rPr>
      </w:pPr>
      <w:proofErr w:type="spellStart"/>
      <w:r>
        <w:rPr>
          <w:rFonts w:ascii="Times New Roman" w:hAnsi="Times New Roman" w:cs="Times New Roman"/>
          <w:b/>
          <w:bCs/>
          <w:sz w:val="24"/>
          <w:szCs w:val="24"/>
        </w:rPr>
        <w:t>Dr.Tharanikumar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Sivakumar</w:t>
      </w:r>
      <w:proofErr w:type="spellEnd"/>
      <w:r>
        <w:rPr>
          <w:rFonts w:ascii="Times New Roman" w:hAnsi="Times New Roman" w:cs="Times New Roman"/>
          <w:b/>
          <w:bCs/>
          <w:sz w:val="24"/>
          <w:szCs w:val="24"/>
        </w:rPr>
        <w:t xml:space="preserve"> </w:t>
      </w:r>
      <w:r w:rsidRPr="00933D1D">
        <w:rPr>
          <w:rFonts w:ascii="Times New Roman" w:hAnsi="Times New Roman" w:cs="Times New Roman"/>
          <w:b/>
          <w:bCs/>
          <w:sz w:val="24"/>
          <w:szCs w:val="24"/>
          <w:vertAlign w:val="superscript"/>
        </w:rPr>
        <w:t>1</w:t>
      </w:r>
      <w:r>
        <w:rPr>
          <w:rFonts w:ascii="Times New Roman" w:hAnsi="Times New Roman" w:cs="Times New Roman"/>
          <w:b/>
          <w:bCs/>
          <w:sz w:val="24"/>
          <w:szCs w:val="24"/>
        </w:rPr>
        <w:t>,</w:t>
      </w:r>
      <w:r w:rsidRPr="009F3A98">
        <w:rPr>
          <w:rFonts w:ascii="Verdana" w:hAnsi="Verdana"/>
          <w:color w:val="000000"/>
          <w:sz w:val="18"/>
          <w:szCs w:val="18"/>
          <w:shd w:val="clear" w:color="auto" w:fill="FFFFFF"/>
        </w:rPr>
        <w:t xml:space="preserve"> </w:t>
      </w:r>
      <w:proofErr w:type="spellStart"/>
      <w:r w:rsidRPr="00677182">
        <w:rPr>
          <w:rFonts w:ascii="Verdana" w:hAnsi="Verdana"/>
          <w:b/>
          <w:color w:val="000000"/>
          <w:sz w:val="18"/>
          <w:szCs w:val="18"/>
          <w:shd w:val="clear" w:color="auto" w:fill="FFFFFF"/>
        </w:rPr>
        <w:t>Dr.Abinaya</w:t>
      </w:r>
      <w:proofErr w:type="spellEnd"/>
      <w:r w:rsidRPr="00677182">
        <w:rPr>
          <w:rFonts w:ascii="Verdana" w:hAnsi="Verdana"/>
          <w:b/>
          <w:color w:val="000000"/>
          <w:sz w:val="18"/>
          <w:szCs w:val="18"/>
          <w:shd w:val="clear" w:color="auto" w:fill="FFFFFF"/>
        </w:rPr>
        <w:t xml:space="preserve"> C</w:t>
      </w:r>
      <w:r>
        <w:rPr>
          <w:rFonts w:ascii="Verdana" w:hAnsi="Verdana"/>
          <w:b/>
          <w:color w:val="000000"/>
          <w:sz w:val="18"/>
          <w:szCs w:val="18"/>
          <w:shd w:val="clear" w:color="auto" w:fill="FFFFFF"/>
        </w:rPr>
        <w:t xml:space="preserve"> </w:t>
      </w:r>
      <w:r w:rsidRPr="00933D1D">
        <w:rPr>
          <w:rFonts w:ascii="Verdana" w:hAnsi="Verdana"/>
          <w:b/>
          <w:color w:val="000000"/>
          <w:sz w:val="18"/>
          <w:szCs w:val="18"/>
          <w:shd w:val="clear" w:color="auto" w:fill="FFFFFF"/>
          <w:vertAlign w:val="superscript"/>
        </w:rPr>
        <w:t xml:space="preserve">2 </w:t>
      </w:r>
      <w:proofErr w:type="spellStart"/>
      <w:r w:rsidRPr="00677182">
        <w:rPr>
          <w:rFonts w:ascii="Verdana" w:hAnsi="Verdana"/>
          <w:b/>
          <w:color w:val="000000"/>
          <w:sz w:val="18"/>
          <w:szCs w:val="18"/>
          <w:shd w:val="clear" w:color="auto" w:fill="FFFFFF"/>
        </w:rPr>
        <w:t>Dr.</w:t>
      </w:r>
      <w:proofErr w:type="spellEnd"/>
      <w:r w:rsidRPr="00677182">
        <w:rPr>
          <w:rFonts w:ascii="Verdana" w:hAnsi="Verdana"/>
          <w:b/>
          <w:color w:val="000000"/>
          <w:sz w:val="18"/>
          <w:szCs w:val="18"/>
          <w:shd w:val="clear" w:color="auto" w:fill="FFFFFF"/>
        </w:rPr>
        <w:t xml:space="preserve"> Abdul </w:t>
      </w:r>
      <w:proofErr w:type="spellStart"/>
      <w:r w:rsidRPr="00677182">
        <w:rPr>
          <w:rFonts w:ascii="Verdana" w:hAnsi="Verdana"/>
          <w:b/>
          <w:color w:val="000000"/>
          <w:sz w:val="18"/>
          <w:szCs w:val="18"/>
          <w:shd w:val="clear" w:color="auto" w:fill="FFFFFF"/>
        </w:rPr>
        <w:t>Ajees</w:t>
      </w:r>
      <w:proofErr w:type="spellEnd"/>
      <w:r w:rsidRPr="00677182">
        <w:rPr>
          <w:rFonts w:ascii="Verdana" w:hAnsi="Verdana"/>
          <w:b/>
          <w:color w:val="000000"/>
          <w:sz w:val="18"/>
          <w:szCs w:val="18"/>
          <w:shd w:val="clear" w:color="auto" w:fill="FFFFFF"/>
        </w:rPr>
        <w:t xml:space="preserve"> </w:t>
      </w:r>
      <w:proofErr w:type="spellStart"/>
      <w:r w:rsidRPr="00677182">
        <w:rPr>
          <w:rFonts w:ascii="Verdana" w:hAnsi="Verdana"/>
          <w:b/>
          <w:color w:val="000000"/>
          <w:sz w:val="18"/>
          <w:szCs w:val="18"/>
          <w:shd w:val="clear" w:color="auto" w:fill="FFFFFF"/>
        </w:rPr>
        <w:t>Meeran</w:t>
      </w:r>
      <w:proofErr w:type="spellEnd"/>
      <w:r w:rsidRPr="00677182">
        <w:rPr>
          <w:rFonts w:ascii="Verdana" w:hAnsi="Verdana"/>
          <w:b/>
          <w:color w:val="000000"/>
          <w:sz w:val="18"/>
          <w:szCs w:val="18"/>
          <w:shd w:val="clear" w:color="auto" w:fill="FFFFFF"/>
        </w:rPr>
        <w:t xml:space="preserve"> M</w:t>
      </w:r>
      <w:r w:rsidRPr="00437D70">
        <w:rPr>
          <w:rFonts w:ascii="Verdana" w:hAnsi="Verdana"/>
          <w:b/>
          <w:color w:val="000000"/>
          <w:sz w:val="18"/>
          <w:szCs w:val="18"/>
          <w:shd w:val="clear" w:color="auto" w:fill="FFFFFF"/>
          <w:vertAlign w:val="superscript"/>
        </w:rPr>
        <w:t>2</w:t>
      </w:r>
      <w:r w:rsidRPr="00677182">
        <w:rPr>
          <w:rFonts w:ascii="Verdana" w:hAnsi="Verdana"/>
          <w:b/>
          <w:color w:val="000000"/>
          <w:sz w:val="18"/>
          <w:szCs w:val="18"/>
          <w:shd w:val="clear" w:color="auto" w:fill="FFFFFF"/>
        </w:rPr>
        <w:t xml:space="preserve">, </w:t>
      </w:r>
      <w:proofErr w:type="spellStart"/>
      <w:r w:rsidRPr="00677182">
        <w:rPr>
          <w:rFonts w:ascii="Verdana" w:hAnsi="Verdana"/>
          <w:b/>
          <w:color w:val="000000"/>
          <w:sz w:val="18"/>
          <w:szCs w:val="18"/>
          <w:shd w:val="clear" w:color="auto" w:fill="FFFFFF"/>
        </w:rPr>
        <w:t>Dr.Nachiappan</w:t>
      </w:r>
      <w:proofErr w:type="spellEnd"/>
      <w:r w:rsidRPr="00677182">
        <w:rPr>
          <w:rFonts w:ascii="Verdana" w:hAnsi="Verdana"/>
          <w:b/>
          <w:color w:val="000000"/>
          <w:sz w:val="18"/>
          <w:szCs w:val="18"/>
          <w:shd w:val="clear" w:color="auto" w:fill="FFFFFF"/>
        </w:rPr>
        <w:t xml:space="preserve"> S </w:t>
      </w:r>
      <w:r w:rsidRPr="00933D1D">
        <w:rPr>
          <w:rFonts w:ascii="Verdana" w:hAnsi="Verdana"/>
          <w:b/>
          <w:color w:val="000000"/>
          <w:sz w:val="18"/>
          <w:szCs w:val="18"/>
          <w:shd w:val="clear" w:color="auto" w:fill="FFFFFF"/>
          <w:vertAlign w:val="superscript"/>
        </w:rPr>
        <w:t>3</w:t>
      </w:r>
      <w:r w:rsidRPr="00677182">
        <w:rPr>
          <w:rFonts w:ascii="Verdana" w:hAnsi="Verdana"/>
          <w:b/>
          <w:color w:val="000000"/>
          <w:sz w:val="18"/>
          <w:szCs w:val="18"/>
          <w:shd w:val="clear" w:color="auto" w:fill="FFFFFF"/>
        </w:rPr>
        <w:t xml:space="preserve">,Dr. Ashok </w:t>
      </w:r>
      <w:proofErr w:type="spellStart"/>
      <w:r w:rsidRPr="00677182">
        <w:rPr>
          <w:rFonts w:ascii="Verdana" w:hAnsi="Verdana"/>
          <w:b/>
          <w:color w:val="000000"/>
          <w:sz w:val="18"/>
          <w:szCs w:val="18"/>
          <w:shd w:val="clear" w:color="auto" w:fill="FFFFFF"/>
        </w:rPr>
        <w:t>Prasanna</w:t>
      </w:r>
      <w:proofErr w:type="spellEnd"/>
      <w:r w:rsidRPr="00677182">
        <w:rPr>
          <w:rFonts w:ascii="Verdana" w:hAnsi="Verdana"/>
          <w:b/>
          <w:color w:val="000000"/>
          <w:sz w:val="18"/>
          <w:szCs w:val="18"/>
          <w:shd w:val="clear" w:color="auto" w:fill="FFFFFF"/>
        </w:rPr>
        <w:t xml:space="preserve"> R</w:t>
      </w:r>
      <w:r>
        <w:rPr>
          <w:rFonts w:ascii="Verdana" w:hAnsi="Verdana"/>
          <w:b/>
          <w:color w:val="000000"/>
          <w:sz w:val="18"/>
          <w:szCs w:val="18"/>
          <w:shd w:val="clear" w:color="auto" w:fill="FFFFFF"/>
        </w:rPr>
        <w:t xml:space="preserve"> </w:t>
      </w:r>
      <w:r w:rsidRPr="00933D1D">
        <w:rPr>
          <w:rFonts w:ascii="Verdana" w:hAnsi="Verdana"/>
          <w:b/>
          <w:color w:val="000000"/>
          <w:sz w:val="18"/>
          <w:szCs w:val="18"/>
          <w:shd w:val="clear" w:color="auto" w:fill="FFFFFF"/>
          <w:vertAlign w:val="superscript"/>
        </w:rPr>
        <w:t xml:space="preserve">4 </w:t>
      </w:r>
      <w:r w:rsidRPr="00677182">
        <w:rPr>
          <w:rFonts w:ascii="Verdana" w:hAnsi="Verdana"/>
          <w:b/>
          <w:color w:val="000000"/>
          <w:sz w:val="18"/>
          <w:szCs w:val="18"/>
          <w:shd w:val="clear" w:color="auto" w:fill="FFFFFF"/>
        </w:rPr>
        <w:t xml:space="preserve">, </w:t>
      </w:r>
      <w:proofErr w:type="spellStart"/>
      <w:r w:rsidRPr="00677182">
        <w:rPr>
          <w:rFonts w:ascii="Verdana" w:hAnsi="Verdana"/>
          <w:b/>
          <w:color w:val="000000"/>
          <w:sz w:val="18"/>
          <w:szCs w:val="18"/>
          <w:shd w:val="clear" w:color="auto" w:fill="FFFFFF"/>
        </w:rPr>
        <w:t>Dr.ELAVEYINI</w:t>
      </w:r>
      <w:proofErr w:type="spellEnd"/>
      <w:r w:rsidRPr="00677182">
        <w:rPr>
          <w:rFonts w:ascii="Verdana" w:hAnsi="Verdana"/>
          <w:b/>
          <w:color w:val="000000"/>
          <w:sz w:val="18"/>
          <w:szCs w:val="18"/>
          <w:shd w:val="clear" w:color="auto" w:fill="FFFFFF"/>
        </w:rPr>
        <w:t xml:space="preserve"> U</w:t>
      </w:r>
      <w:r>
        <w:rPr>
          <w:rFonts w:ascii="Verdana" w:hAnsi="Verdana"/>
          <w:b/>
          <w:color w:val="000000"/>
          <w:sz w:val="18"/>
          <w:szCs w:val="18"/>
          <w:shd w:val="clear" w:color="auto" w:fill="FFFFFF"/>
        </w:rPr>
        <w:t xml:space="preserve"> </w:t>
      </w:r>
      <w:r w:rsidRPr="00933D1D">
        <w:rPr>
          <w:rFonts w:ascii="Verdana" w:hAnsi="Verdana"/>
          <w:b/>
          <w:color w:val="000000"/>
          <w:sz w:val="18"/>
          <w:szCs w:val="18"/>
          <w:shd w:val="clear" w:color="auto" w:fill="FFFFFF"/>
          <w:vertAlign w:val="superscript"/>
        </w:rPr>
        <w:t xml:space="preserve">5 </w:t>
      </w:r>
      <w:r w:rsidRPr="00677182">
        <w:rPr>
          <w:rFonts w:ascii="Verdana" w:hAnsi="Verdana"/>
          <w:b/>
          <w:color w:val="000000"/>
          <w:sz w:val="18"/>
          <w:szCs w:val="18"/>
          <w:shd w:val="clear" w:color="auto" w:fill="FFFFFF"/>
        </w:rPr>
        <w:t xml:space="preserve">, </w:t>
      </w:r>
    </w:p>
    <w:p w14:paraId="4DA84B94" w14:textId="77777777" w:rsidR="007A69C5" w:rsidRPr="007A69C5" w:rsidRDefault="007A69C5" w:rsidP="007A69C5">
      <w:pPr>
        <w:spacing w:line="360" w:lineRule="auto"/>
        <w:jc w:val="center"/>
        <w:rPr>
          <w:rFonts w:ascii="MaisonNeue" w:hAnsi="MaisonNeue"/>
          <w:b/>
          <w:color w:val="4A4A4A"/>
          <w:shd w:val="clear" w:color="auto" w:fill="FFFFFF"/>
        </w:rPr>
      </w:pPr>
      <w:bookmarkStart w:id="0" w:name="_GoBack"/>
      <w:bookmarkEnd w:id="0"/>
    </w:p>
    <w:p w14:paraId="01784A48" w14:textId="4613F772" w:rsidR="00083066" w:rsidRPr="004E14F0" w:rsidRDefault="00083066" w:rsidP="009F3181">
      <w:pPr>
        <w:spacing w:line="360" w:lineRule="auto"/>
        <w:jc w:val="both"/>
        <w:rPr>
          <w:rFonts w:ascii="Arial" w:hAnsi="Arial" w:cs="Arial"/>
          <w:b/>
          <w:bCs/>
          <w:sz w:val="24"/>
          <w:szCs w:val="24"/>
        </w:rPr>
      </w:pPr>
      <w:r w:rsidRPr="004E14F0">
        <w:rPr>
          <w:rFonts w:ascii="Arial" w:hAnsi="Arial" w:cs="Arial"/>
          <w:b/>
          <w:bCs/>
          <w:sz w:val="24"/>
          <w:szCs w:val="24"/>
        </w:rPr>
        <w:t>ABSTRACT:</w:t>
      </w:r>
    </w:p>
    <w:p w14:paraId="2A7AD7C8" w14:textId="7A5BE06E" w:rsidR="001178CC" w:rsidRPr="004E14F0" w:rsidRDefault="00380D32" w:rsidP="009F3181">
      <w:pPr>
        <w:spacing w:line="360" w:lineRule="auto"/>
        <w:jc w:val="both"/>
        <w:rPr>
          <w:rFonts w:ascii="Arial" w:hAnsi="Arial" w:cs="Arial"/>
          <w:sz w:val="24"/>
          <w:szCs w:val="24"/>
        </w:rPr>
      </w:pPr>
      <w:r w:rsidRPr="004E14F0">
        <w:rPr>
          <w:rFonts w:ascii="Arial" w:hAnsi="Arial" w:cs="Arial"/>
          <w:sz w:val="24"/>
          <w:szCs w:val="24"/>
        </w:rPr>
        <w:t xml:space="preserve">Aim: </w:t>
      </w:r>
      <w:r w:rsidR="001178CC" w:rsidRPr="004E14F0">
        <w:rPr>
          <w:rFonts w:ascii="Arial" w:hAnsi="Arial" w:cs="Arial"/>
          <w:sz w:val="24"/>
          <w:szCs w:val="24"/>
        </w:rPr>
        <w:t>This study aimed to compare cone beam computed tomography (CBCT) and orthopantomogram (OPG) in assessing mandibular third molar impactions and their relationship with the inferior alveolar nerve (IAN) canal in South Indian population</w:t>
      </w:r>
      <w:r w:rsidR="00437CF8">
        <w:rPr>
          <w:rFonts w:ascii="Arial" w:hAnsi="Arial" w:cs="Arial"/>
          <w:sz w:val="24"/>
          <w:szCs w:val="24"/>
        </w:rPr>
        <w:t>.</w:t>
      </w:r>
      <w:r w:rsidR="001178CC" w:rsidRPr="004E14F0">
        <w:rPr>
          <w:rFonts w:ascii="Arial" w:hAnsi="Arial" w:cs="Arial"/>
          <w:sz w:val="24"/>
          <w:szCs w:val="24"/>
        </w:rPr>
        <w:t xml:space="preserve"> </w:t>
      </w:r>
      <w:r w:rsidRPr="004E14F0">
        <w:rPr>
          <w:rFonts w:ascii="Arial" w:hAnsi="Arial" w:cs="Arial"/>
          <w:sz w:val="24"/>
          <w:szCs w:val="24"/>
        </w:rPr>
        <w:t xml:space="preserve">Methods: </w:t>
      </w:r>
      <w:r w:rsidR="001178CC" w:rsidRPr="004E14F0">
        <w:rPr>
          <w:rFonts w:ascii="Arial" w:hAnsi="Arial" w:cs="Arial"/>
          <w:sz w:val="24"/>
          <w:szCs w:val="24"/>
        </w:rPr>
        <w:t>The study compared OPG &amp; CBCT images from 254 individuals aged 18-45</w:t>
      </w:r>
      <w:r w:rsidR="002D30D4">
        <w:rPr>
          <w:rFonts w:ascii="Arial" w:hAnsi="Arial" w:cs="Arial"/>
          <w:sz w:val="24"/>
          <w:szCs w:val="24"/>
        </w:rPr>
        <w:t xml:space="preserve"> years</w:t>
      </w:r>
      <w:r w:rsidR="001178CC" w:rsidRPr="004E14F0">
        <w:rPr>
          <w:rFonts w:ascii="Arial" w:hAnsi="Arial" w:cs="Arial"/>
          <w:sz w:val="24"/>
          <w:szCs w:val="24"/>
        </w:rPr>
        <w:t xml:space="preserve"> with unilateral or bilateral mandibular third molar impaction, was evaluated for the effectiveness in identifying key parameters, including mandibular height, second molar angulation, and canal placement. </w:t>
      </w:r>
      <w:r w:rsidRPr="004E14F0">
        <w:rPr>
          <w:rFonts w:ascii="Arial" w:hAnsi="Arial" w:cs="Arial"/>
          <w:sz w:val="24"/>
          <w:szCs w:val="24"/>
        </w:rPr>
        <w:t xml:space="preserve">Result: </w:t>
      </w:r>
      <w:r w:rsidR="001178CC" w:rsidRPr="004E14F0">
        <w:rPr>
          <w:rFonts w:ascii="Arial" w:hAnsi="Arial" w:cs="Arial"/>
          <w:sz w:val="24"/>
          <w:szCs w:val="24"/>
        </w:rPr>
        <w:t xml:space="preserve">CBCT demonstrated higher accuracy than OPG, particularly for assessing mandibular canal position and cases in specific angulation ranges (70-79 degrees). CBCT also identified more cases of distal cusp coverage and available space for impacted teeth compared to OPG. While root morphology and follicular diameters showed no significant differences between imaging methods, a statistically significant association was found between mandibular height and canal location (p-value &lt;0.05). CBCT achieved a mean score of 4.58, reflecting its enhanced precision in complex cases such as impacted third molars. The findings emphasize CBCT’s superiority in providing detailed anatomical information essential for surgical planning, reducing the risk of iatrogenic damage to critical structures like the IAN during mandibular third molar extractions. </w:t>
      </w:r>
      <w:r w:rsidRPr="004E14F0">
        <w:rPr>
          <w:rFonts w:ascii="Arial" w:hAnsi="Arial" w:cs="Arial"/>
          <w:sz w:val="24"/>
          <w:szCs w:val="24"/>
        </w:rPr>
        <w:t xml:space="preserve">Conclusion: </w:t>
      </w:r>
      <w:r w:rsidR="001178CC" w:rsidRPr="004E14F0">
        <w:rPr>
          <w:rFonts w:ascii="Arial" w:hAnsi="Arial" w:cs="Arial"/>
          <w:sz w:val="24"/>
          <w:szCs w:val="24"/>
        </w:rPr>
        <w:t>The study concludes that CBCT is a more effective diagnostic tool than OPG for preoperative assessment, particularly in cases where precise anatomical relationship visualization is necessary, and recommends further research to improve preoperative assessments and reduce extraction complications.</w:t>
      </w:r>
    </w:p>
    <w:p w14:paraId="45B4D777" w14:textId="5F468F16" w:rsidR="001178CC" w:rsidRPr="004E14F0" w:rsidRDefault="001437CE" w:rsidP="009F3181">
      <w:pPr>
        <w:spacing w:line="360" w:lineRule="auto"/>
        <w:jc w:val="both"/>
        <w:rPr>
          <w:rFonts w:ascii="Arial" w:hAnsi="Arial" w:cs="Arial"/>
          <w:sz w:val="24"/>
          <w:szCs w:val="24"/>
        </w:rPr>
      </w:pPr>
      <w:r w:rsidRPr="004E14F0">
        <w:rPr>
          <w:rFonts w:ascii="Arial" w:hAnsi="Arial" w:cs="Arial"/>
          <w:sz w:val="24"/>
          <w:szCs w:val="24"/>
        </w:rPr>
        <w:t>Keywords: Mandibular Third Molar Impaction, Cone Beam Computed Tomography (CBCT), Orthopantomogram (OPG), Inferior Alveolar Nerve (IAN), Preoperative Assessment</w:t>
      </w:r>
    </w:p>
    <w:p w14:paraId="5DB80CBB" w14:textId="09249B00" w:rsidR="00AF64C4" w:rsidRPr="004E14F0" w:rsidRDefault="00227A29" w:rsidP="009F3181">
      <w:pPr>
        <w:spacing w:line="360" w:lineRule="auto"/>
        <w:jc w:val="both"/>
        <w:rPr>
          <w:rFonts w:ascii="Arial" w:hAnsi="Arial" w:cs="Arial"/>
          <w:b/>
          <w:bCs/>
          <w:sz w:val="24"/>
          <w:szCs w:val="24"/>
          <w:lang w:val="en-US"/>
        </w:rPr>
      </w:pPr>
      <w:r w:rsidRPr="004E14F0">
        <w:rPr>
          <w:rFonts w:ascii="Arial" w:hAnsi="Arial" w:cs="Arial"/>
          <w:b/>
          <w:bCs/>
          <w:sz w:val="24"/>
          <w:szCs w:val="24"/>
          <w:lang w:val="en-US"/>
        </w:rPr>
        <w:lastRenderedPageBreak/>
        <w:t>INTRODUCTION:</w:t>
      </w:r>
    </w:p>
    <w:p w14:paraId="23650D55" w14:textId="65BE556F" w:rsidR="00124BBF" w:rsidRPr="004E14F0" w:rsidRDefault="00325446" w:rsidP="009F3181">
      <w:pPr>
        <w:spacing w:line="360" w:lineRule="auto"/>
        <w:jc w:val="both"/>
        <w:rPr>
          <w:rFonts w:ascii="Arial" w:hAnsi="Arial" w:cs="Arial"/>
          <w:sz w:val="24"/>
          <w:szCs w:val="24"/>
          <w:lang w:val="en-US"/>
        </w:rPr>
      </w:pPr>
      <w:r w:rsidRPr="004E14F0">
        <w:rPr>
          <w:rFonts w:ascii="Arial" w:hAnsi="Arial" w:cs="Arial"/>
          <w:b/>
          <w:bCs/>
          <w:sz w:val="24"/>
          <w:szCs w:val="24"/>
          <w:lang w:val="en-US"/>
        </w:rPr>
        <w:t xml:space="preserve">       </w:t>
      </w:r>
      <w:r w:rsidR="00124BBF" w:rsidRPr="004E14F0">
        <w:rPr>
          <w:rFonts w:ascii="Arial" w:hAnsi="Arial" w:cs="Arial"/>
          <w:sz w:val="24"/>
          <w:szCs w:val="24"/>
          <w:lang w:val="en-US"/>
        </w:rPr>
        <w:t>An impacted tooth is a tooth that remains fully or partially unerupted, positioned against another tooth, bone, or soft tissue, making its future eruption uncertain</w:t>
      </w:r>
      <w:r w:rsidR="007308F3">
        <w:rPr>
          <w:rFonts w:ascii="Arial" w:hAnsi="Arial" w:cs="Arial"/>
          <w:sz w:val="24"/>
          <w:szCs w:val="24"/>
          <w:lang w:val="en-US"/>
        </w:rPr>
        <w:t xml:space="preserve"> [7]</w:t>
      </w:r>
      <w:r w:rsidR="00124BBF" w:rsidRPr="004E14F0">
        <w:rPr>
          <w:rFonts w:ascii="Arial" w:hAnsi="Arial" w:cs="Arial"/>
          <w:sz w:val="24"/>
          <w:szCs w:val="24"/>
          <w:lang w:val="en-US"/>
        </w:rPr>
        <w:t>. Factors influencing the eruption of third molars include genetic inheritance, diet-related attrition, decreased mesiodistal crown diameter, and the use of masticatory apparatus</w:t>
      </w:r>
      <w:r w:rsidR="007308F3">
        <w:rPr>
          <w:rFonts w:ascii="Arial" w:hAnsi="Arial" w:cs="Arial"/>
          <w:sz w:val="24"/>
          <w:szCs w:val="24"/>
          <w:lang w:val="en-US"/>
        </w:rPr>
        <w:t xml:space="preserve"> </w:t>
      </w:r>
      <w:r w:rsidR="007308F3" w:rsidRPr="007308F3">
        <w:rPr>
          <w:rFonts w:ascii="Arial" w:hAnsi="Arial" w:cs="Arial"/>
          <w:sz w:val="24"/>
          <w:szCs w:val="24"/>
          <w:lang w:val="en-US"/>
        </w:rPr>
        <w:t>[2]</w:t>
      </w:r>
      <w:r w:rsidR="00124BBF" w:rsidRPr="007308F3">
        <w:rPr>
          <w:rFonts w:ascii="Arial" w:hAnsi="Arial" w:cs="Arial"/>
          <w:sz w:val="24"/>
          <w:szCs w:val="24"/>
          <w:lang w:val="en-US"/>
        </w:rPr>
        <w:t xml:space="preserve">. </w:t>
      </w:r>
      <w:r w:rsidR="00124BBF" w:rsidRPr="004E14F0">
        <w:rPr>
          <w:rFonts w:ascii="Arial" w:hAnsi="Arial" w:cs="Arial"/>
          <w:sz w:val="24"/>
          <w:szCs w:val="24"/>
          <w:lang w:val="en-US"/>
        </w:rPr>
        <w:t xml:space="preserve">Studies suggest women are more likely than men to experience mandibular third molar </w:t>
      </w:r>
      <w:proofErr w:type="gramStart"/>
      <w:r w:rsidR="00124BBF" w:rsidRPr="004E14F0">
        <w:rPr>
          <w:rFonts w:ascii="Arial" w:hAnsi="Arial" w:cs="Arial"/>
          <w:sz w:val="24"/>
          <w:szCs w:val="24"/>
          <w:lang w:val="en-US"/>
        </w:rPr>
        <w:t>impaction</w:t>
      </w:r>
      <w:r w:rsidR="007308F3">
        <w:rPr>
          <w:rFonts w:ascii="Arial" w:hAnsi="Arial" w:cs="Arial"/>
          <w:sz w:val="24"/>
          <w:szCs w:val="24"/>
          <w:lang w:val="en-US"/>
        </w:rPr>
        <w:t>[</w:t>
      </w:r>
      <w:proofErr w:type="gramEnd"/>
      <w:r w:rsidR="007308F3">
        <w:rPr>
          <w:rFonts w:ascii="Arial" w:hAnsi="Arial" w:cs="Arial"/>
          <w:sz w:val="24"/>
          <w:szCs w:val="24"/>
          <w:lang w:val="en-US"/>
        </w:rPr>
        <w:t>3]</w:t>
      </w:r>
      <w:r w:rsidR="00124BBF" w:rsidRPr="004E14F0">
        <w:rPr>
          <w:rFonts w:ascii="Arial" w:hAnsi="Arial" w:cs="Arial"/>
          <w:sz w:val="24"/>
          <w:szCs w:val="24"/>
          <w:lang w:val="en-US"/>
        </w:rPr>
        <w:t>.</w:t>
      </w:r>
    </w:p>
    <w:p w14:paraId="555DB1E6" w14:textId="5779A8E5" w:rsidR="00124BBF" w:rsidRPr="004E14F0" w:rsidRDefault="00124BBF" w:rsidP="009F3181">
      <w:pPr>
        <w:spacing w:line="360" w:lineRule="auto"/>
        <w:jc w:val="both"/>
        <w:rPr>
          <w:rFonts w:ascii="Arial" w:hAnsi="Arial" w:cs="Arial"/>
          <w:sz w:val="24"/>
          <w:szCs w:val="24"/>
          <w:lang w:val="en-US"/>
        </w:rPr>
      </w:pPr>
      <w:r w:rsidRPr="004E14F0">
        <w:rPr>
          <w:rFonts w:ascii="Arial" w:hAnsi="Arial" w:cs="Arial"/>
          <w:sz w:val="24"/>
          <w:szCs w:val="24"/>
          <w:lang w:val="en-US"/>
        </w:rPr>
        <w:t>Third molar extractions pose a risk of iatrogenic injury to the inferior alveolar nerve (IAN). The nerve’s complex anatomy—its path, shape, and direction—often complicates assessments, making precise preoperative planning challenging</w:t>
      </w:r>
      <w:r w:rsidR="007308F3">
        <w:rPr>
          <w:rFonts w:ascii="Arial" w:hAnsi="Arial" w:cs="Arial"/>
          <w:sz w:val="24"/>
          <w:szCs w:val="24"/>
          <w:lang w:val="en-US"/>
        </w:rPr>
        <w:t xml:space="preserve"> [</w:t>
      </w:r>
      <w:r w:rsidRPr="007308F3">
        <w:rPr>
          <w:rFonts w:ascii="Arial" w:hAnsi="Arial" w:cs="Arial"/>
          <w:sz w:val="24"/>
          <w:szCs w:val="24"/>
          <w:lang w:val="en-US"/>
        </w:rPr>
        <w:t>4</w:t>
      </w:r>
      <w:r w:rsidR="007308F3">
        <w:rPr>
          <w:rFonts w:ascii="Arial" w:hAnsi="Arial" w:cs="Arial"/>
          <w:sz w:val="24"/>
          <w:szCs w:val="24"/>
          <w:lang w:val="en-US"/>
        </w:rPr>
        <w:t>]</w:t>
      </w:r>
      <w:r w:rsidRPr="004E14F0">
        <w:rPr>
          <w:rFonts w:ascii="Arial" w:hAnsi="Arial" w:cs="Arial"/>
          <w:sz w:val="24"/>
          <w:szCs w:val="24"/>
          <w:lang w:val="en-US"/>
        </w:rPr>
        <w:t>. Understanding the proximity of impacted third molars to the inferior alveolar canal is crucial to prevent nerve injury during surgery</w:t>
      </w:r>
      <w:r w:rsidR="002E130D">
        <w:rPr>
          <w:rFonts w:ascii="Arial" w:hAnsi="Arial" w:cs="Arial"/>
          <w:sz w:val="24"/>
          <w:szCs w:val="24"/>
          <w:lang w:val="en-US"/>
        </w:rPr>
        <w:t xml:space="preserve"> </w:t>
      </w:r>
      <w:r w:rsidR="007308F3">
        <w:rPr>
          <w:rFonts w:ascii="Arial" w:hAnsi="Arial" w:cs="Arial"/>
          <w:sz w:val="24"/>
          <w:szCs w:val="24"/>
          <w:lang w:val="en-US"/>
        </w:rPr>
        <w:t>[5]</w:t>
      </w:r>
      <w:r w:rsidRPr="004E14F0">
        <w:rPr>
          <w:rFonts w:ascii="Arial" w:hAnsi="Arial" w:cs="Arial"/>
          <w:sz w:val="24"/>
          <w:szCs w:val="24"/>
          <w:lang w:val="en-US"/>
        </w:rPr>
        <w:t>.</w:t>
      </w:r>
    </w:p>
    <w:p w14:paraId="41FFA0D4" w14:textId="2993B1BD" w:rsidR="00124BBF" w:rsidRPr="004E14F0" w:rsidRDefault="00124BBF" w:rsidP="009F3181">
      <w:pPr>
        <w:spacing w:line="360" w:lineRule="auto"/>
        <w:jc w:val="both"/>
        <w:rPr>
          <w:rFonts w:ascii="Arial" w:hAnsi="Arial" w:cs="Arial"/>
          <w:sz w:val="24"/>
          <w:szCs w:val="24"/>
          <w:lang w:val="en-US"/>
        </w:rPr>
      </w:pPr>
      <w:r w:rsidRPr="004E14F0">
        <w:rPr>
          <w:rFonts w:ascii="Arial" w:hAnsi="Arial" w:cs="Arial"/>
          <w:sz w:val="24"/>
          <w:szCs w:val="24"/>
          <w:lang w:val="en-US"/>
        </w:rPr>
        <w:t>While the anatomy of the IAN and surrounding structures has been studied, certain limitations exist. Cadaveric studies may not generalize to living patients due to differences in age or pathology. Skull-based studies often lack demographic data or rely on inconsistent anatomical landmarks. Additionally, two-dimensional imaging modalities and conventional CT scans have inherent limitations, including poor accuracy in assessing nerve positioning</w:t>
      </w:r>
      <w:r w:rsidR="007308F3">
        <w:rPr>
          <w:rFonts w:ascii="Arial" w:hAnsi="Arial" w:cs="Arial"/>
          <w:sz w:val="24"/>
          <w:szCs w:val="24"/>
          <w:lang w:val="en-US"/>
        </w:rPr>
        <w:t xml:space="preserve"> [6]</w:t>
      </w:r>
      <w:r w:rsidRPr="004E14F0">
        <w:rPr>
          <w:rFonts w:ascii="Arial" w:hAnsi="Arial" w:cs="Arial"/>
          <w:sz w:val="24"/>
          <w:szCs w:val="24"/>
          <w:lang w:val="en-US"/>
        </w:rPr>
        <w:t>.</w:t>
      </w:r>
    </w:p>
    <w:p w14:paraId="06BC9170" w14:textId="1DA1FA70" w:rsidR="00124BBF" w:rsidRPr="004E14F0" w:rsidRDefault="00124BBF" w:rsidP="009F3181">
      <w:pPr>
        <w:spacing w:line="360" w:lineRule="auto"/>
        <w:jc w:val="both"/>
        <w:rPr>
          <w:rFonts w:ascii="Arial" w:hAnsi="Arial" w:cs="Arial"/>
          <w:sz w:val="24"/>
          <w:szCs w:val="24"/>
          <w:lang w:val="en-US"/>
        </w:rPr>
      </w:pPr>
      <w:r w:rsidRPr="004E14F0">
        <w:rPr>
          <w:rFonts w:ascii="Arial" w:hAnsi="Arial" w:cs="Arial"/>
          <w:sz w:val="24"/>
          <w:szCs w:val="24"/>
          <w:lang w:val="en-US"/>
        </w:rPr>
        <w:t>This study aimed to fill the gap in research on the South Indian population by investigating the relationship between the inferior alveolar canal (IAC) and mandibular molars. Specifically, it examined the proximity of the canal to molar periapices, assessed cortical thickness, and compared these parameters for second and third molars using cone beam computed tomography (CBCT) and OPG.</w:t>
      </w:r>
    </w:p>
    <w:p w14:paraId="71372E11" w14:textId="6A1160E5" w:rsidR="008F6476" w:rsidRPr="008F6476" w:rsidRDefault="00124BBF" w:rsidP="009F3181">
      <w:pPr>
        <w:spacing w:line="360" w:lineRule="auto"/>
        <w:jc w:val="both"/>
        <w:rPr>
          <w:rFonts w:ascii="Arial" w:hAnsi="Arial" w:cs="Arial"/>
          <w:sz w:val="24"/>
          <w:szCs w:val="24"/>
          <w:lang w:val="en-US"/>
        </w:rPr>
      </w:pPr>
      <w:r w:rsidRPr="004E14F0">
        <w:rPr>
          <w:rFonts w:ascii="Arial" w:hAnsi="Arial" w:cs="Arial"/>
          <w:sz w:val="24"/>
          <w:szCs w:val="24"/>
          <w:lang w:val="en-US"/>
        </w:rPr>
        <w:t xml:space="preserve">CBCT offers superior visualization of the mandibular canal compared to OPG, making it a valuable tool for reducing nerve injury risks during </w:t>
      </w:r>
      <w:proofErr w:type="spellStart"/>
      <w:r w:rsidRPr="004E14F0">
        <w:rPr>
          <w:rFonts w:ascii="Arial" w:hAnsi="Arial" w:cs="Arial"/>
          <w:sz w:val="24"/>
          <w:szCs w:val="24"/>
          <w:lang w:val="en-US"/>
        </w:rPr>
        <w:t>odontectomy</w:t>
      </w:r>
      <w:proofErr w:type="spellEnd"/>
      <w:r w:rsidRPr="004E14F0">
        <w:rPr>
          <w:rFonts w:ascii="Arial" w:hAnsi="Arial" w:cs="Arial"/>
          <w:sz w:val="24"/>
          <w:szCs w:val="24"/>
          <w:lang w:val="en-US"/>
        </w:rPr>
        <w:t xml:space="preserve"> procedures.</w:t>
      </w:r>
    </w:p>
    <w:p w14:paraId="56AC9653" w14:textId="77777777" w:rsidR="004C2D9A" w:rsidRPr="004E14F0" w:rsidRDefault="004C2D9A" w:rsidP="009F3181">
      <w:pPr>
        <w:spacing w:line="360" w:lineRule="auto"/>
        <w:jc w:val="both"/>
        <w:rPr>
          <w:rFonts w:ascii="Arial" w:hAnsi="Arial" w:cs="Arial"/>
          <w:b/>
          <w:bCs/>
          <w:sz w:val="24"/>
          <w:szCs w:val="24"/>
        </w:rPr>
      </w:pPr>
      <w:r w:rsidRPr="004E14F0">
        <w:rPr>
          <w:rFonts w:ascii="Arial" w:hAnsi="Arial" w:cs="Arial"/>
          <w:b/>
          <w:bCs/>
          <w:sz w:val="24"/>
          <w:szCs w:val="24"/>
        </w:rPr>
        <w:t>Study Objectives</w:t>
      </w:r>
    </w:p>
    <w:p w14:paraId="360FE118" w14:textId="6AE975D9" w:rsidR="004C2D9A" w:rsidRPr="00EE5819" w:rsidRDefault="00EE5819" w:rsidP="00EE5819">
      <w:pPr>
        <w:pStyle w:val="ListParagraph"/>
        <w:spacing w:line="360" w:lineRule="auto"/>
        <w:jc w:val="both"/>
        <w:rPr>
          <w:rFonts w:ascii="Arial" w:hAnsi="Arial" w:cs="Arial"/>
          <w:sz w:val="24"/>
          <w:szCs w:val="24"/>
        </w:rPr>
      </w:pPr>
      <w:r>
        <w:rPr>
          <w:rFonts w:ascii="Arial" w:hAnsi="Arial" w:cs="Arial"/>
          <w:sz w:val="24"/>
          <w:szCs w:val="24"/>
        </w:rPr>
        <w:t>-</w:t>
      </w:r>
      <w:r w:rsidR="004C2D9A" w:rsidRPr="00EE5819">
        <w:rPr>
          <w:rFonts w:ascii="Arial" w:hAnsi="Arial" w:cs="Arial"/>
          <w:sz w:val="24"/>
          <w:szCs w:val="24"/>
        </w:rPr>
        <w:t>Investigate the relationship between the IAC and mandibular molar periapices.</w:t>
      </w:r>
    </w:p>
    <w:p w14:paraId="1A3B21A0" w14:textId="195AF088" w:rsidR="004C2D9A" w:rsidRPr="004E14F0" w:rsidRDefault="00EE5819" w:rsidP="003378C1">
      <w:pPr>
        <w:spacing w:line="360" w:lineRule="auto"/>
        <w:ind w:left="720"/>
        <w:jc w:val="both"/>
        <w:rPr>
          <w:rFonts w:ascii="Arial" w:hAnsi="Arial" w:cs="Arial"/>
          <w:sz w:val="24"/>
          <w:szCs w:val="24"/>
        </w:rPr>
      </w:pPr>
      <w:r>
        <w:rPr>
          <w:rFonts w:ascii="Arial" w:hAnsi="Arial" w:cs="Arial"/>
          <w:sz w:val="24"/>
          <w:szCs w:val="24"/>
        </w:rPr>
        <w:t>-</w:t>
      </w:r>
      <w:r w:rsidR="004C2D9A" w:rsidRPr="004E14F0">
        <w:rPr>
          <w:rFonts w:ascii="Arial" w:hAnsi="Arial" w:cs="Arial"/>
          <w:sz w:val="24"/>
          <w:szCs w:val="24"/>
        </w:rPr>
        <w:t>Assess buccal and lingual cortical bone thickness around the IAC.</w:t>
      </w:r>
    </w:p>
    <w:p w14:paraId="6985AAAC" w14:textId="50CA5E0F" w:rsidR="004C2D9A" w:rsidRPr="004E14F0" w:rsidRDefault="00EE5819" w:rsidP="003378C1">
      <w:pPr>
        <w:spacing w:line="360" w:lineRule="auto"/>
        <w:ind w:left="720"/>
        <w:jc w:val="both"/>
        <w:rPr>
          <w:rFonts w:ascii="Arial" w:hAnsi="Arial" w:cs="Arial"/>
          <w:sz w:val="24"/>
          <w:szCs w:val="24"/>
        </w:rPr>
      </w:pPr>
      <w:r>
        <w:rPr>
          <w:rFonts w:ascii="Arial" w:hAnsi="Arial" w:cs="Arial"/>
          <w:sz w:val="24"/>
          <w:szCs w:val="24"/>
        </w:rPr>
        <w:lastRenderedPageBreak/>
        <w:t>-</w:t>
      </w:r>
      <w:r w:rsidR="004C2D9A" w:rsidRPr="004E14F0">
        <w:rPr>
          <w:rFonts w:ascii="Arial" w:hAnsi="Arial" w:cs="Arial"/>
          <w:sz w:val="24"/>
          <w:szCs w:val="24"/>
        </w:rPr>
        <w:t>Compare anatomical parameters between second and third molars on both sides of the mandible.</w:t>
      </w:r>
    </w:p>
    <w:p w14:paraId="47F1877D" w14:textId="7E873851" w:rsidR="004C2D9A" w:rsidRPr="004E14F0" w:rsidRDefault="00EE5819" w:rsidP="003378C1">
      <w:pPr>
        <w:spacing w:line="360" w:lineRule="auto"/>
        <w:ind w:left="720"/>
        <w:jc w:val="both"/>
        <w:rPr>
          <w:rFonts w:ascii="Arial" w:hAnsi="Arial" w:cs="Arial"/>
          <w:sz w:val="24"/>
          <w:szCs w:val="24"/>
        </w:rPr>
      </w:pPr>
      <w:r>
        <w:rPr>
          <w:rFonts w:ascii="Arial" w:hAnsi="Arial" w:cs="Arial"/>
          <w:sz w:val="24"/>
          <w:szCs w:val="24"/>
        </w:rPr>
        <w:t>-</w:t>
      </w:r>
      <w:r w:rsidR="004C2D9A" w:rsidRPr="004E14F0">
        <w:rPr>
          <w:rFonts w:ascii="Arial" w:hAnsi="Arial" w:cs="Arial"/>
          <w:sz w:val="24"/>
          <w:szCs w:val="24"/>
        </w:rPr>
        <w:t>Evaluate the utility of CBCT versus OPG in preoperative planning for impacted third molar extractions.</w:t>
      </w:r>
    </w:p>
    <w:p w14:paraId="17E79BAE" w14:textId="77777777" w:rsidR="004C2D9A" w:rsidRPr="004E14F0" w:rsidRDefault="004C2D9A" w:rsidP="009F3181">
      <w:pPr>
        <w:spacing w:line="360" w:lineRule="auto"/>
        <w:jc w:val="both"/>
        <w:rPr>
          <w:rFonts w:ascii="Arial" w:hAnsi="Arial" w:cs="Arial"/>
          <w:sz w:val="24"/>
          <w:szCs w:val="24"/>
        </w:rPr>
      </w:pPr>
      <w:r w:rsidRPr="004E14F0">
        <w:rPr>
          <w:rFonts w:ascii="Arial" w:hAnsi="Arial" w:cs="Arial"/>
          <w:sz w:val="24"/>
          <w:szCs w:val="24"/>
        </w:rPr>
        <w:t>CBCT provides more detailed and accurate visualization of the IAC compared to OPG, especially in cases of cortical decortication where nerve injury risks are higher. This study aims to support the safer extraction of impacted mandibular third molars by emphasizing the need for advanced imaging techniques in preoperative evaluation.</w:t>
      </w:r>
    </w:p>
    <w:p w14:paraId="745CC3E8" w14:textId="77777777" w:rsidR="004E14F0" w:rsidRPr="004E14F0" w:rsidRDefault="004E14F0" w:rsidP="009F3181">
      <w:pPr>
        <w:spacing w:line="360" w:lineRule="auto"/>
        <w:jc w:val="both"/>
        <w:rPr>
          <w:rFonts w:ascii="Arial" w:hAnsi="Arial" w:cs="Arial"/>
          <w:sz w:val="24"/>
          <w:szCs w:val="24"/>
          <w:lang w:val="en-US"/>
        </w:rPr>
      </w:pPr>
    </w:p>
    <w:p w14:paraId="38FABEDE" w14:textId="60388BEC" w:rsidR="00A762D0" w:rsidRPr="004E14F0" w:rsidRDefault="00A762D0" w:rsidP="009F3181">
      <w:pPr>
        <w:spacing w:line="360" w:lineRule="auto"/>
        <w:jc w:val="both"/>
        <w:rPr>
          <w:rFonts w:ascii="Arial" w:eastAsia="Times New Roman" w:hAnsi="Arial" w:cs="Arial"/>
          <w:kern w:val="0"/>
          <w:sz w:val="24"/>
          <w:szCs w:val="24"/>
          <w:lang w:eastAsia="en-IN"/>
          <w14:ligatures w14:val="none"/>
        </w:rPr>
      </w:pPr>
      <w:r w:rsidRPr="004E14F0">
        <w:rPr>
          <w:rFonts w:ascii="Arial" w:eastAsia="Times New Roman" w:hAnsi="Arial" w:cs="Arial"/>
          <w:b/>
          <w:bCs/>
          <w:kern w:val="0"/>
          <w:sz w:val="24"/>
          <w:szCs w:val="24"/>
          <w:lang w:eastAsia="en-IN"/>
          <w14:ligatures w14:val="none"/>
        </w:rPr>
        <w:t>MATERIALS AND METHODS:</w:t>
      </w:r>
    </w:p>
    <w:p w14:paraId="57767C59" w14:textId="33B9F65E" w:rsidR="00124BBF" w:rsidRPr="004E14F0" w:rsidRDefault="00124BBF" w:rsidP="009F3181">
      <w:pPr>
        <w:spacing w:after="0" w:line="360" w:lineRule="auto"/>
        <w:jc w:val="both"/>
        <w:rPr>
          <w:rFonts w:ascii="Arial" w:eastAsia="Times New Roman" w:hAnsi="Arial" w:cs="Arial"/>
          <w:kern w:val="0"/>
          <w:sz w:val="24"/>
          <w:szCs w:val="24"/>
          <w:lang w:eastAsia="en-IN"/>
          <w14:ligatures w14:val="none"/>
        </w:rPr>
      </w:pPr>
      <w:r w:rsidRPr="004E14F0">
        <w:rPr>
          <w:rFonts w:ascii="Arial" w:eastAsia="Times New Roman" w:hAnsi="Arial" w:cs="Arial"/>
          <w:kern w:val="0"/>
          <w:sz w:val="24"/>
          <w:szCs w:val="24"/>
          <w:lang w:eastAsia="en-IN"/>
          <w14:ligatures w14:val="none"/>
        </w:rPr>
        <w:t>This observational study was conducted in the dental clinic of Sathyabama University, Chennai. Patients with a strong correlation between impacted third molars and the IAC on digital OPG were selected for further analysis using CBCT. The study spanned one year from its approval by the Ethical Committee of Sathyabama University Dental College and Hospital.</w:t>
      </w:r>
    </w:p>
    <w:p w14:paraId="778D3B7E" w14:textId="77777777" w:rsidR="00124BBF" w:rsidRPr="004E14F0" w:rsidRDefault="00124BBF" w:rsidP="009F3181">
      <w:pPr>
        <w:spacing w:after="0" w:line="360" w:lineRule="auto"/>
        <w:jc w:val="both"/>
        <w:rPr>
          <w:rFonts w:ascii="Arial" w:eastAsia="Times New Roman" w:hAnsi="Arial" w:cs="Arial"/>
          <w:kern w:val="0"/>
          <w:sz w:val="24"/>
          <w:szCs w:val="24"/>
          <w:lang w:eastAsia="en-IN"/>
          <w14:ligatures w14:val="none"/>
        </w:rPr>
      </w:pPr>
    </w:p>
    <w:p w14:paraId="003056D3" w14:textId="065B2D3A" w:rsidR="00124BBF" w:rsidRPr="004E14F0" w:rsidRDefault="004C2D9A" w:rsidP="009F3181">
      <w:pPr>
        <w:spacing w:after="0" w:line="360" w:lineRule="auto"/>
        <w:jc w:val="both"/>
        <w:rPr>
          <w:rFonts w:ascii="Arial" w:eastAsia="Times New Roman" w:hAnsi="Arial" w:cs="Arial"/>
          <w:kern w:val="0"/>
          <w:sz w:val="24"/>
          <w:szCs w:val="24"/>
          <w:lang w:eastAsia="en-IN"/>
          <w14:ligatures w14:val="none"/>
        </w:rPr>
      </w:pPr>
      <w:r w:rsidRPr="004E14F0">
        <w:rPr>
          <w:rFonts w:ascii="Arial" w:eastAsia="Times New Roman" w:hAnsi="Arial" w:cs="Arial"/>
          <w:kern w:val="0"/>
          <w:sz w:val="24"/>
          <w:szCs w:val="24"/>
          <w:lang w:eastAsia="en-IN"/>
          <w14:ligatures w14:val="none"/>
        </w:rPr>
        <w:t>The sample size calculation was</w:t>
      </w:r>
      <w:r w:rsidR="00124BBF" w:rsidRPr="004E14F0">
        <w:rPr>
          <w:rFonts w:ascii="Arial" w:eastAsia="Times New Roman" w:hAnsi="Arial" w:cs="Arial"/>
          <w:kern w:val="0"/>
          <w:sz w:val="24"/>
          <w:szCs w:val="24"/>
          <w:lang w:eastAsia="en-IN"/>
          <w14:ligatures w14:val="none"/>
        </w:rPr>
        <w:t xml:space="preserve"> based on</w:t>
      </w:r>
      <w:r w:rsidRPr="004E14F0">
        <w:rPr>
          <w:rFonts w:ascii="Arial" w:eastAsia="Times New Roman" w:hAnsi="Arial" w:cs="Arial"/>
          <w:kern w:val="0"/>
          <w:sz w:val="24"/>
          <w:szCs w:val="24"/>
          <w:lang w:eastAsia="en-IN"/>
          <w14:ligatures w14:val="none"/>
        </w:rPr>
        <w:t xml:space="preserve"> a study by</w:t>
      </w:r>
      <w:r w:rsidR="00B92F12">
        <w:rPr>
          <w:rFonts w:ascii="Arial" w:eastAsia="Times New Roman" w:hAnsi="Arial" w:cs="Arial"/>
          <w:kern w:val="0"/>
          <w:sz w:val="24"/>
          <w:szCs w:val="24"/>
          <w:lang w:eastAsia="en-IN"/>
          <w14:ligatures w14:val="none"/>
        </w:rPr>
        <w:t xml:space="preserve"> [1]</w:t>
      </w:r>
      <w:r w:rsidR="00124BBF" w:rsidRPr="004E14F0">
        <w:rPr>
          <w:rFonts w:ascii="Arial" w:eastAsia="Times New Roman" w:hAnsi="Arial" w:cs="Arial"/>
          <w:kern w:val="0"/>
          <w:sz w:val="24"/>
          <w:szCs w:val="24"/>
          <w:lang w:eastAsia="en-IN"/>
          <w14:ligatures w14:val="none"/>
        </w:rPr>
        <w:t>, used an effect size of 0.418, α = 0.05, and power = 0.90. Using G*Power software (3.1.9.3, Heinrich Heine Universität Düsseldorf, Germany), the required minimum sample size was 254 participants.</w:t>
      </w:r>
    </w:p>
    <w:p w14:paraId="597F8E7A" w14:textId="77777777" w:rsidR="00124BBF" w:rsidRPr="004E14F0" w:rsidRDefault="00124BBF" w:rsidP="009F3181">
      <w:pPr>
        <w:spacing w:after="0" w:line="360" w:lineRule="auto"/>
        <w:jc w:val="both"/>
        <w:rPr>
          <w:rFonts w:ascii="Arial" w:eastAsia="Times New Roman" w:hAnsi="Arial" w:cs="Arial"/>
          <w:kern w:val="0"/>
          <w:sz w:val="24"/>
          <w:szCs w:val="24"/>
          <w:lang w:eastAsia="en-IN"/>
          <w14:ligatures w14:val="none"/>
        </w:rPr>
      </w:pPr>
    </w:p>
    <w:p w14:paraId="0D89D683" w14:textId="012F3887" w:rsidR="00124BBF" w:rsidRPr="004E14F0" w:rsidRDefault="00124BBF" w:rsidP="009F3181">
      <w:pPr>
        <w:spacing w:after="0" w:line="360" w:lineRule="auto"/>
        <w:jc w:val="both"/>
        <w:rPr>
          <w:rFonts w:ascii="Arial" w:eastAsia="Times New Roman" w:hAnsi="Arial" w:cs="Arial"/>
          <w:kern w:val="0"/>
          <w:sz w:val="24"/>
          <w:szCs w:val="24"/>
          <w:lang w:eastAsia="en-IN"/>
          <w14:ligatures w14:val="none"/>
        </w:rPr>
      </w:pPr>
      <w:r w:rsidRPr="004E14F0">
        <w:rPr>
          <w:rFonts w:ascii="Arial" w:eastAsia="Times New Roman" w:hAnsi="Arial" w:cs="Arial"/>
          <w:kern w:val="0"/>
          <w:sz w:val="24"/>
          <w:szCs w:val="24"/>
          <w:lang w:eastAsia="en-IN"/>
          <w14:ligatures w14:val="none"/>
        </w:rPr>
        <w:t xml:space="preserve">The inclusion criteria included patients of male and female participants aged 18–45 </w:t>
      </w:r>
      <w:r w:rsidR="002D30D4">
        <w:rPr>
          <w:rFonts w:ascii="Arial" w:eastAsia="Times New Roman" w:hAnsi="Arial" w:cs="Arial"/>
          <w:kern w:val="0"/>
          <w:sz w:val="24"/>
          <w:szCs w:val="24"/>
          <w:lang w:eastAsia="en-IN"/>
          <w14:ligatures w14:val="none"/>
        </w:rPr>
        <w:t xml:space="preserve">years </w:t>
      </w:r>
      <w:r w:rsidRPr="004E14F0">
        <w:rPr>
          <w:rFonts w:ascii="Arial" w:eastAsia="Times New Roman" w:hAnsi="Arial" w:cs="Arial"/>
          <w:kern w:val="0"/>
          <w:sz w:val="24"/>
          <w:szCs w:val="24"/>
          <w:lang w:eastAsia="en-IN"/>
          <w14:ligatures w14:val="none"/>
        </w:rPr>
        <w:t xml:space="preserve">with unilateral or bilateral mandibular third molar impaction </w:t>
      </w:r>
      <w:r w:rsidR="002D30D4">
        <w:rPr>
          <w:rFonts w:ascii="Arial" w:eastAsia="Times New Roman" w:hAnsi="Arial" w:cs="Arial"/>
          <w:kern w:val="0"/>
          <w:sz w:val="24"/>
          <w:szCs w:val="24"/>
          <w:lang w:eastAsia="en-IN"/>
          <w14:ligatures w14:val="none"/>
        </w:rPr>
        <w:t xml:space="preserve">who </w:t>
      </w:r>
      <w:r w:rsidRPr="004E14F0">
        <w:rPr>
          <w:rFonts w:ascii="Arial" w:eastAsia="Times New Roman" w:hAnsi="Arial" w:cs="Arial"/>
          <w:kern w:val="0"/>
          <w:sz w:val="24"/>
          <w:szCs w:val="24"/>
          <w:lang w:eastAsia="en-IN"/>
          <w14:ligatures w14:val="none"/>
        </w:rPr>
        <w:t>were randomly selected. The study targeted individuals of South Indian descent residing in the specified region.</w:t>
      </w:r>
    </w:p>
    <w:p w14:paraId="7BF70893" w14:textId="77777777" w:rsidR="00124BBF" w:rsidRPr="004E14F0" w:rsidRDefault="00124BBF" w:rsidP="009F3181">
      <w:pPr>
        <w:spacing w:after="0" w:line="360" w:lineRule="auto"/>
        <w:jc w:val="both"/>
        <w:rPr>
          <w:rFonts w:ascii="Arial" w:eastAsia="Times New Roman" w:hAnsi="Arial" w:cs="Arial"/>
          <w:kern w:val="0"/>
          <w:sz w:val="24"/>
          <w:szCs w:val="24"/>
          <w:lang w:eastAsia="en-IN"/>
          <w14:ligatures w14:val="none"/>
        </w:rPr>
      </w:pPr>
    </w:p>
    <w:p w14:paraId="2D9F6200" w14:textId="52008C40" w:rsidR="00124BBF" w:rsidRPr="004E14F0" w:rsidRDefault="00124BBF" w:rsidP="009F3181">
      <w:pPr>
        <w:spacing w:after="0" w:line="360" w:lineRule="auto"/>
        <w:jc w:val="both"/>
        <w:rPr>
          <w:rFonts w:ascii="Arial" w:eastAsia="Times New Roman" w:hAnsi="Arial" w:cs="Arial"/>
          <w:kern w:val="0"/>
          <w:sz w:val="24"/>
          <w:szCs w:val="24"/>
          <w:lang w:eastAsia="en-IN"/>
          <w14:ligatures w14:val="none"/>
        </w:rPr>
      </w:pPr>
      <w:r w:rsidRPr="004E14F0">
        <w:rPr>
          <w:rFonts w:ascii="Arial" w:eastAsia="Times New Roman" w:hAnsi="Arial" w:cs="Arial"/>
          <w:kern w:val="0"/>
          <w:sz w:val="24"/>
          <w:szCs w:val="24"/>
          <w:lang w:eastAsia="en-IN"/>
          <w14:ligatures w14:val="none"/>
        </w:rPr>
        <w:t>Exclusion Criteria included individuals with systemic diseases or unwillingness to participate, patients with a history of mandibular injuries or surgeries, cases with diseases affecting jaw structure or development, incomplete clinical records or medical histories, mandibular third molars with incomplete root development.</w:t>
      </w:r>
    </w:p>
    <w:p w14:paraId="567F5EDC" w14:textId="77777777" w:rsidR="00124BBF" w:rsidRPr="004E14F0" w:rsidRDefault="00124BBF" w:rsidP="009F3181">
      <w:pPr>
        <w:spacing w:after="0" w:line="360" w:lineRule="auto"/>
        <w:jc w:val="both"/>
        <w:rPr>
          <w:rFonts w:ascii="Arial" w:eastAsia="Times New Roman" w:hAnsi="Arial" w:cs="Arial"/>
          <w:kern w:val="0"/>
          <w:sz w:val="24"/>
          <w:szCs w:val="24"/>
          <w:lang w:eastAsia="en-IN"/>
          <w14:ligatures w14:val="none"/>
        </w:rPr>
      </w:pPr>
    </w:p>
    <w:p w14:paraId="323A47B6" w14:textId="68C2916C" w:rsidR="004E14F0" w:rsidRPr="004E14F0" w:rsidRDefault="004E14F0" w:rsidP="009F3181">
      <w:pPr>
        <w:spacing w:after="0" w:line="360" w:lineRule="auto"/>
        <w:jc w:val="both"/>
        <w:rPr>
          <w:rFonts w:ascii="Arial" w:eastAsia="Times New Roman" w:hAnsi="Arial" w:cs="Arial"/>
          <w:kern w:val="0"/>
          <w:sz w:val="24"/>
          <w:szCs w:val="24"/>
          <w:lang w:eastAsia="en-IN"/>
          <w14:ligatures w14:val="none"/>
        </w:rPr>
      </w:pPr>
      <w:r w:rsidRPr="004E14F0">
        <w:rPr>
          <w:rFonts w:ascii="Arial" w:eastAsia="Times New Roman" w:hAnsi="Arial" w:cs="Arial"/>
          <w:kern w:val="0"/>
          <w:sz w:val="24"/>
          <w:szCs w:val="24"/>
          <w:lang w:eastAsia="en-IN"/>
          <w14:ligatures w14:val="none"/>
        </w:rPr>
        <w:lastRenderedPageBreak/>
        <w:t xml:space="preserve">Cone beam computed tomography (CBCT) scans were performed using the </w:t>
      </w:r>
      <w:r w:rsidRPr="004E14F0">
        <w:rPr>
          <w:rFonts w:ascii="Arial" w:eastAsia="Times New Roman" w:hAnsi="Arial" w:cs="Arial"/>
          <w:b/>
          <w:bCs/>
          <w:kern w:val="0"/>
          <w:sz w:val="24"/>
          <w:szCs w:val="24"/>
          <w:lang w:eastAsia="en-IN"/>
          <w14:ligatures w14:val="none"/>
        </w:rPr>
        <w:t>Carestream CS 9300</w:t>
      </w:r>
      <w:r w:rsidRPr="004E14F0">
        <w:rPr>
          <w:rFonts w:ascii="Arial" w:eastAsia="Times New Roman" w:hAnsi="Arial" w:cs="Arial"/>
          <w:kern w:val="0"/>
          <w:sz w:val="24"/>
          <w:szCs w:val="24"/>
          <w:lang w:eastAsia="en-IN"/>
          <w14:ligatures w14:val="none"/>
        </w:rPr>
        <w:t xml:space="preserve"> and </w:t>
      </w:r>
      <w:r w:rsidRPr="004E14F0">
        <w:rPr>
          <w:rFonts w:ascii="Arial" w:eastAsia="Times New Roman" w:hAnsi="Arial" w:cs="Arial"/>
          <w:b/>
          <w:bCs/>
          <w:kern w:val="0"/>
          <w:sz w:val="24"/>
          <w:szCs w:val="24"/>
          <w:lang w:eastAsia="en-IN"/>
          <w14:ligatures w14:val="none"/>
        </w:rPr>
        <w:t>CS 3D Imaging</w:t>
      </w:r>
      <w:r w:rsidRPr="004E14F0">
        <w:rPr>
          <w:rFonts w:ascii="Arial" w:eastAsia="Times New Roman" w:hAnsi="Arial" w:cs="Arial"/>
          <w:kern w:val="0"/>
          <w:sz w:val="24"/>
          <w:szCs w:val="24"/>
          <w:lang w:eastAsia="en-IN"/>
          <w14:ligatures w14:val="none"/>
        </w:rPr>
        <w:t xml:space="preserve"> software to ensure consistency in imaging procedures. Linear measurements were calibrated using a </w:t>
      </w:r>
      <w:r w:rsidR="002D30D4" w:rsidRPr="004E14F0">
        <w:rPr>
          <w:rFonts w:ascii="Arial" w:eastAsia="Times New Roman" w:hAnsi="Arial" w:cs="Arial"/>
          <w:kern w:val="0"/>
          <w:sz w:val="24"/>
          <w:szCs w:val="24"/>
          <w:lang w:eastAsia="en-IN"/>
          <w14:ligatures w14:val="none"/>
        </w:rPr>
        <w:t>millimetre</w:t>
      </w:r>
      <w:r w:rsidRPr="004E14F0">
        <w:rPr>
          <w:rFonts w:ascii="Arial" w:eastAsia="Times New Roman" w:hAnsi="Arial" w:cs="Arial"/>
          <w:kern w:val="0"/>
          <w:sz w:val="24"/>
          <w:szCs w:val="24"/>
          <w:lang w:eastAsia="en-IN"/>
          <w14:ligatures w14:val="none"/>
        </w:rPr>
        <w:t>-based set of known dimensions.</w:t>
      </w:r>
    </w:p>
    <w:p w14:paraId="00DDE6B1" w14:textId="27C466B9" w:rsidR="004E14F0" w:rsidRPr="004E14F0" w:rsidRDefault="004E14F0" w:rsidP="009F3181">
      <w:pPr>
        <w:spacing w:after="0" w:line="360" w:lineRule="auto"/>
        <w:jc w:val="both"/>
        <w:rPr>
          <w:rFonts w:ascii="Arial" w:eastAsia="Times New Roman" w:hAnsi="Arial" w:cs="Arial"/>
          <w:kern w:val="0"/>
          <w:sz w:val="24"/>
          <w:szCs w:val="24"/>
          <w:lang w:eastAsia="en-IN"/>
          <w14:ligatures w14:val="none"/>
        </w:rPr>
      </w:pPr>
      <w:r w:rsidRPr="004E14F0">
        <w:rPr>
          <w:rFonts w:ascii="Arial" w:eastAsia="Times New Roman" w:hAnsi="Arial" w:cs="Arial"/>
          <w:kern w:val="0"/>
          <w:sz w:val="24"/>
          <w:szCs w:val="24"/>
          <w:lang w:eastAsia="en-IN"/>
          <w14:ligatures w14:val="none"/>
        </w:rPr>
        <w:t xml:space="preserve">Orthopantomograms (OPG) were conducted using the </w:t>
      </w:r>
      <w:proofErr w:type="spellStart"/>
      <w:r w:rsidRPr="004E14F0">
        <w:rPr>
          <w:rFonts w:ascii="Arial" w:eastAsia="Times New Roman" w:hAnsi="Arial" w:cs="Arial"/>
          <w:b/>
          <w:bCs/>
          <w:kern w:val="0"/>
          <w:sz w:val="24"/>
          <w:szCs w:val="24"/>
          <w:lang w:eastAsia="en-IN"/>
          <w14:ligatures w14:val="none"/>
        </w:rPr>
        <w:t>Sinora</w:t>
      </w:r>
      <w:proofErr w:type="spellEnd"/>
      <w:r w:rsidRPr="004E14F0">
        <w:rPr>
          <w:rFonts w:ascii="Arial" w:eastAsia="Times New Roman" w:hAnsi="Arial" w:cs="Arial"/>
          <w:b/>
          <w:bCs/>
          <w:kern w:val="0"/>
          <w:sz w:val="24"/>
          <w:szCs w:val="24"/>
          <w:lang w:eastAsia="en-IN"/>
          <w14:ligatures w14:val="none"/>
        </w:rPr>
        <w:t xml:space="preserve"> ORTHOPHOS XG</w:t>
      </w:r>
      <w:r w:rsidRPr="004E14F0">
        <w:rPr>
          <w:rFonts w:ascii="Arial" w:eastAsia="Times New Roman" w:hAnsi="Arial" w:cs="Arial"/>
          <w:kern w:val="0"/>
          <w:sz w:val="24"/>
          <w:szCs w:val="24"/>
          <w:lang w:eastAsia="en-IN"/>
          <w14:ligatures w14:val="none"/>
        </w:rPr>
        <w:t xml:space="preserve"> system with </w:t>
      </w:r>
      <w:r w:rsidRPr="004E14F0">
        <w:rPr>
          <w:rFonts w:ascii="Arial" w:eastAsia="Times New Roman" w:hAnsi="Arial" w:cs="Arial"/>
          <w:b/>
          <w:bCs/>
          <w:kern w:val="0"/>
          <w:sz w:val="24"/>
          <w:szCs w:val="24"/>
          <w:lang w:eastAsia="en-IN"/>
          <w14:ligatures w14:val="none"/>
        </w:rPr>
        <w:t>SIDEXIS</w:t>
      </w:r>
      <w:r w:rsidRPr="004E14F0">
        <w:rPr>
          <w:rFonts w:ascii="Arial" w:eastAsia="Times New Roman" w:hAnsi="Arial" w:cs="Arial"/>
          <w:kern w:val="0"/>
          <w:sz w:val="24"/>
          <w:szCs w:val="24"/>
          <w:lang w:eastAsia="en-IN"/>
          <w14:ligatures w14:val="none"/>
        </w:rPr>
        <w:t xml:space="preserve"> imaging software.</w:t>
      </w:r>
    </w:p>
    <w:p w14:paraId="5BE7B20C" w14:textId="145C7AE7" w:rsidR="004E14F0" w:rsidRPr="004E14F0" w:rsidRDefault="004E14F0" w:rsidP="009F3181">
      <w:pPr>
        <w:numPr>
          <w:ilvl w:val="0"/>
          <w:numId w:val="5"/>
        </w:numPr>
        <w:spacing w:after="0" w:line="360" w:lineRule="auto"/>
        <w:jc w:val="both"/>
        <w:rPr>
          <w:rFonts w:ascii="Arial" w:eastAsia="Times New Roman" w:hAnsi="Arial" w:cs="Arial"/>
          <w:kern w:val="0"/>
          <w:sz w:val="24"/>
          <w:szCs w:val="24"/>
          <w:lang w:eastAsia="en-IN"/>
          <w14:ligatures w14:val="none"/>
        </w:rPr>
      </w:pPr>
      <w:r w:rsidRPr="004E14F0">
        <w:rPr>
          <w:rFonts w:ascii="Arial" w:eastAsia="Times New Roman" w:hAnsi="Arial" w:cs="Arial"/>
          <w:kern w:val="0"/>
          <w:sz w:val="24"/>
          <w:szCs w:val="24"/>
          <w:lang w:eastAsia="en-IN"/>
          <w14:ligatures w14:val="none"/>
        </w:rPr>
        <w:t>Exposure Parameters: 64–73 kV, 8–15 mA</w:t>
      </w:r>
    </w:p>
    <w:p w14:paraId="62A65478" w14:textId="11FC38BB" w:rsidR="004E14F0" w:rsidRPr="004E14F0" w:rsidRDefault="004E14F0" w:rsidP="009F3181">
      <w:pPr>
        <w:numPr>
          <w:ilvl w:val="0"/>
          <w:numId w:val="5"/>
        </w:numPr>
        <w:spacing w:after="0" w:line="360" w:lineRule="auto"/>
        <w:jc w:val="both"/>
        <w:rPr>
          <w:rFonts w:ascii="Arial" w:eastAsia="Times New Roman" w:hAnsi="Arial" w:cs="Arial"/>
          <w:kern w:val="0"/>
          <w:sz w:val="24"/>
          <w:szCs w:val="24"/>
          <w:lang w:eastAsia="en-IN"/>
          <w14:ligatures w14:val="none"/>
        </w:rPr>
      </w:pPr>
      <w:r w:rsidRPr="004E14F0">
        <w:rPr>
          <w:rFonts w:ascii="Arial" w:eastAsia="Times New Roman" w:hAnsi="Arial" w:cs="Arial"/>
          <w:kern w:val="0"/>
          <w:sz w:val="24"/>
          <w:szCs w:val="24"/>
          <w:lang w:eastAsia="en-IN"/>
          <w14:ligatures w14:val="none"/>
        </w:rPr>
        <w:t>Exposure Time: 14.1 seconds</w:t>
      </w:r>
    </w:p>
    <w:p w14:paraId="22036A4B" w14:textId="430CAF9A" w:rsidR="004E14F0" w:rsidRPr="004E14F0" w:rsidRDefault="004E14F0" w:rsidP="009F3181">
      <w:pPr>
        <w:spacing w:after="0" w:line="360" w:lineRule="auto"/>
        <w:jc w:val="both"/>
        <w:rPr>
          <w:rFonts w:ascii="Arial" w:eastAsia="Times New Roman" w:hAnsi="Arial" w:cs="Arial"/>
          <w:kern w:val="0"/>
          <w:sz w:val="24"/>
          <w:szCs w:val="24"/>
          <w:lang w:eastAsia="en-IN"/>
          <w14:ligatures w14:val="none"/>
        </w:rPr>
      </w:pPr>
      <w:r w:rsidRPr="004E14F0">
        <w:rPr>
          <w:rFonts w:ascii="Arial" w:eastAsia="Times New Roman" w:hAnsi="Arial" w:cs="Arial"/>
          <w:kern w:val="0"/>
          <w:sz w:val="24"/>
          <w:szCs w:val="24"/>
          <w:lang w:eastAsia="en-IN"/>
          <w14:ligatures w14:val="none"/>
        </w:rPr>
        <w:t>All participants underwent both OPG and CBCT imaging, with CBCT serving as the reference standard for evaluating impacted mandibular third molars. Unless otherwise noted, measurements were taken at the midpoint of the infe</w:t>
      </w:r>
      <w:r w:rsidR="002C7DE8">
        <w:rPr>
          <w:rFonts w:ascii="Arial" w:eastAsia="Times New Roman" w:hAnsi="Arial" w:cs="Arial"/>
          <w:kern w:val="0"/>
          <w:sz w:val="24"/>
          <w:szCs w:val="24"/>
          <w:lang w:eastAsia="en-IN"/>
          <w14:ligatures w14:val="none"/>
        </w:rPr>
        <w:t xml:space="preserve">rior alveolar </w:t>
      </w:r>
      <w:r w:rsidR="00D64AEC">
        <w:rPr>
          <w:rFonts w:ascii="Arial" w:eastAsia="Times New Roman" w:hAnsi="Arial" w:cs="Arial"/>
          <w:kern w:val="0"/>
          <w:sz w:val="24"/>
          <w:szCs w:val="24"/>
          <w:lang w:eastAsia="en-IN"/>
          <w14:ligatures w14:val="none"/>
        </w:rPr>
        <w:t xml:space="preserve">nerve (IAN) canal in figure 1, </w:t>
      </w:r>
      <w:r w:rsidR="002C7DE8">
        <w:rPr>
          <w:rFonts w:ascii="Arial" w:eastAsia="Times New Roman" w:hAnsi="Arial" w:cs="Arial"/>
          <w:kern w:val="0"/>
          <w:sz w:val="24"/>
          <w:szCs w:val="24"/>
          <w:lang w:eastAsia="en-IN"/>
          <w14:ligatures w14:val="none"/>
        </w:rPr>
        <w:t>2</w:t>
      </w:r>
      <w:r w:rsidR="00D64AEC">
        <w:rPr>
          <w:rFonts w:ascii="Arial" w:eastAsia="Times New Roman" w:hAnsi="Arial" w:cs="Arial"/>
          <w:kern w:val="0"/>
          <w:sz w:val="24"/>
          <w:szCs w:val="24"/>
          <w:lang w:eastAsia="en-IN"/>
          <w14:ligatures w14:val="none"/>
        </w:rPr>
        <w:t xml:space="preserve"> &amp; 3</w:t>
      </w:r>
    </w:p>
    <w:p w14:paraId="78118BE5" w14:textId="3014B2E0" w:rsidR="004E14F0" w:rsidRPr="004E14F0" w:rsidRDefault="00D64AEC" w:rsidP="009F3181">
      <w:pPr>
        <w:spacing w:after="0" w:line="360" w:lineRule="auto"/>
        <w:jc w:val="both"/>
        <w:rPr>
          <w:rFonts w:ascii="Arial" w:eastAsia="Times New Roman" w:hAnsi="Arial" w:cs="Arial"/>
          <w:kern w:val="0"/>
          <w:sz w:val="24"/>
          <w:szCs w:val="24"/>
          <w:lang w:eastAsia="en-IN"/>
          <w14:ligatures w14:val="none"/>
        </w:rPr>
      </w:pPr>
      <w:r w:rsidRPr="0045091B">
        <w:rPr>
          <w:rFonts w:ascii="Times New Roman" w:eastAsia="Times New Roman" w:hAnsi="Times New Roman" w:cs="Times New Roman"/>
          <w:noProof/>
          <w:kern w:val="0"/>
          <w:sz w:val="24"/>
          <w:szCs w:val="24"/>
          <w:lang w:eastAsia="en-IN"/>
          <w14:ligatures w14:val="none"/>
        </w:rPr>
        <mc:AlternateContent>
          <mc:Choice Requires="wps">
            <w:drawing>
              <wp:anchor distT="0" distB="0" distL="114300" distR="114300" simplePos="0" relativeHeight="251667456" behindDoc="0" locked="0" layoutInCell="1" allowOverlap="1" wp14:anchorId="35692630" wp14:editId="746FE3C0">
                <wp:simplePos x="0" y="0"/>
                <wp:positionH relativeFrom="page">
                  <wp:posOffset>4398010</wp:posOffset>
                </wp:positionH>
                <wp:positionV relativeFrom="paragraph">
                  <wp:posOffset>33655</wp:posOffset>
                </wp:positionV>
                <wp:extent cx="2947670" cy="2181860"/>
                <wp:effectExtent l="0" t="0" r="2413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2181860"/>
                        </a:xfrm>
                        <a:prstGeom prst="rect">
                          <a:avLst/>
                        </a:prstGeom>
                        <a:solidFill>
                          <a:srgbClr val="FFFFFF"/>
                        </a:solidFill>
                        <a:ln w="3175">
                          <a:solidFill>
                            <a:schemeClr val="tx1"/>
                          </a:solidFill>
                          <a:miter lim="800000"/>
                          <a:headEnd/>
                          <a:tailEnd/>
                        </a:ln>
                      </wps:spPr>
                      <wps:txbx>
                        <w:txbxContent>
                          <w:p w14:paraId="3A320EBB" w14:textId="04DAEAB5" w:rsidR="007A5E27" w:rsidRDefault="00D64AEC" w:rsidP="00D64AEC">
                            <w:pPr>
                              <w:rPr>
                                <w:sz w:val="42"/>
                                <w:szCs w:val="42"/>
                                <w:lang w:val="en-US"/>
                              </w:rPr>
                            </w:pPr>
                            <w:r>
                              <w:rPr>
                                <w:noProof/>
                                <w:sz w:val="42"/>
                                <w:szCs w:val="42"/>
                                <w:lang w:eastAsia="en-IN"/>
                              </w:rPr>
                              <w:drawing>
                                <wp:inline distT="0" distB="0" distL="0" distR="0" wp14:anchorId="5D6ACCE9" wp14:editId="6543F875">
                                  <wp:extent cx="2918765" cy="174606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298540746579493194_y.jpeg"/>
                                          <pic:cNvPicPr/>
                                        </pic:nvPicPr>
                                        <pic:blipFill>
                                          <a:blip r:embed="rId8">
                                            <a:extLst>
                                              <a:ext uri="{28A0092B-C50C-407E-A947-70E740481C1C}">
                                                <a14:useLocalDpi xmlns:a14="http://schemas.microsoft.com/office/drawing/2010/main" val="0"/>
                                              </a:ext>
                                            </a:extLst>
                                          </a:blip>
                                          <a:stretch>
                                            <a:fillRect/>
                                          </a:stretch>
                                        </pic:blipFill>
                                        <pic:spPr>
                                          <a:xfrm>
                                            <a:off x="0" y="0"/>
                                            <a:ext cx="2918765" cy="1746067"/>
                                          </a:xfrm>
                                          <a:prstGeom prst="rect">
                                            <a:avLst/>
                                          </a:prstGeom>
                                        </pic:spPr>
                                      </pic:pic>
                                    </a:graphicData>
                                  </a:graphic>
                                </wp:inline>
                              </w:drawing>
                            </w:r>
                          </w:p>
                          <w:p w14:paraId="41F95894" w14:textId="2D6BE943" w:rsidR="006D18DF" w:rsidRPr="003378C1" w:rsidRDefault="002A284D" w:rsidP="00D64AEC">
                            <w:pPr>
                              <w:jc w:val="center"/>
                              <w:rPr>
                                <w:sz w:val="24"/>
                                <w:szCs w:val="32"/>
                                <w:lang w:val="en-US"/>
                              </w:rPr>
                            </w:pPr>
                            <w:r w:rsidRPr="003378C1">
                              <w:rPr>
                                <w:sz w:val="24"/>
                                <w:szCs w:val="32"/>
                                <w:lang w:val="en-US"/>
                              </w:rPr>
                              <w:t>FIGU</w:t>
                            </w:r>
                            <w:r w:rsidR="006C3F1F" w:rsidRPr="003378C1">
                              <w:rPr>
                                <w:sz w:val="24"/>
                                <w:szCs w:val="32"/>
                                <w:lang w:val="en-US"/>
                              </w:rPr>
                              <w:t>RE - 1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6.3pt;margin-top:2.65pt;width:232.1pt;height:171.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" strokecolor="black [3213]" strokeweight=".25pt">
                <v:textbox>
                  <w:txbxContent>
                    <w:p w14:paraId="3A320EBB" w14:textId="04DAEAB5" w:rsidR="007A5E27" w:rsidRDefault="00D64AEC" w:rsidP="00D64AEC">
                      <w:pPr>
                        <w:rPr>
                          <w:sz w:val="42"/>
                          <w:szCs w:val="42"/>
                          <w:lang w:val="en-US"/>
                        </w:rPr>
                      </w:pPr>
                      <w:r>
                        <w:rPr>
                          <w:noProof/>
                          <w:sz w:val="42"/>
                          <w:szCs w:val="42"/>
                          <w:lang w:eastAsia="en-IN"/>
                        </w:rPr>
                        <w:drawing>
                          <wp:inline distT="0" distB="0" distL="0" distR="0" wp14:anchorId="5D6ACCE9" wp14:editId="6543F875">
                            <wp:extent cx="2918765" cy="174606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298540746579493194_y.jpeg"/>
                                    <pic:cNvPicPr/>
                                  </pic:nvPicPr>
                                  <pic:blipFill>
                                    <a:blip r:embed="rId9">
                                      <a:extLst>
                                        <a:ext uri="{28A0092B-C50C-407E-A947-70E740481C1C}">
                                          <a14:useLocalDpi xmlns:a14="http://schemas.microsoft.com/office/drawing/2010/main" val="0"/>
                                        </a:ext>
                                      </a:extLst>
                                    </a:blip>
                                    <a:stretch>
                                      <a:fillRect/>
                                    </a:stretch>
                                  </pic:blipFill>
                                  <pic:spPr>
                                    <a:xfrm>
                                      <a:off x="0" y="0"/>
                                      <a:ext cx="2918765" cy="1746067"/>
                                    </a:xfrm>
                                    <a:prstGeom prst="rect">
                                      <a:avLst/>
                                    </a:prstGeom>
                                  </pic:spPr>
                                </pic:pic>
                              </a:graphicData>
                            </a:graphic>
                          </wp:inline>
                        </w:drawing>
                      </w:r>
                    </w:p>
                    <w:p w14:paraId="41F95894" w14:textId="2D6BE943" w:rsidR="006D18DF" w:rsidRPr="003378C1" w:rsidRDefault="002A284D" w:rsidP="00D64AEC">
                      <w:pPr>
                        <w:jc w:val="center"/>
                        <w:rPr>
                          <w:sz w:val="24"/>
                          <w:szCs w:val="32"/>
                          <w:lang w:val="en-US"/>
                        </w:rPr>
                      </w:pPr>
                      <w:r w:rsidRPr="003378C1">
                        <w:rPr>
                          <w:sz w:val="24"/>
                          <w:szCs w:val="32"/>
                          <w:lang w:val="en-US"/>
                        </w:rPr>
                        <w:t>FIGU</w:t>
                      </w:r>
                      <w:r w:rsidR="006C3F1F" w:rsidRPr="003378C1">
                        <w:rPr>
                          <w:sz w:val="24"/>
                          <w:szCs w:val="32"/>
                          <w:lang w:val="en-US"/>
                        </w:rPr>
                        <w:t>RE - 1</w:t>
                      </w:r>
                    </w:p>
                  </w:txbxContent>
                </v:textbox>
                <w10:wrap type="square" anchorx="page"/>
              </v:shape>
            </w:pict>
          </mc:Fallback>
        </mc:AlternateContent>
      </w:r>
      <w:r w:rsidR="004E14F0" w:rsidRPr="004E14F0">
        <w:rPr>
          <w:rFonts w:ascii="Arial" w:eastAsia="Times New Roman" w:hAnsi="Arial" w:cs="Arial"/>
          <w:kern w:val="0"/>
          <w:sz w:val="24"/>
          <w:szCs w:val="24"/>
          <w:lang w:eastAsia="en-IN"/>
          <w14:ligatures w14:val="none"/>
        </w:rPr>
        <w:t>Measured Parameters include</w:t>
      </w:r>
      <w:r w:rsidR="006D18DF">
        <w:rPr>
          <w:rFonts w:ascii="Arial" w:eastAsia="Times New Roman" w:hAnsi="Arial" w:cs="Arial"/>
          <w:kern w:val="0"/>
          <w:sz w:val="24"/>
          <w:szCs w:val="24"/>
          <w:lang w:eastAsia="en-IN"/>
          <w14:ligatures w14:val="none"/>
        </w:rPr>
        <w:t xml:space="preserve">  </w:t>
      </w:r>
    </w:p>
    <w:p w14:paraId="5EC94557" w14:textId="64318555" w:rsidR="004E14F0" w:rsidRPr="004E14F0" w:rsidRDefault="00364FDD" w:rsidP="00364FDD">
      <w:pPr>
        <w:spacing w:after="0" w:line="360" w:lineRule="auto"/>
        <w:ind w:left="720"/>
        <w:jc w:val="both"/>
        <w:rPr>
          <w:rFonts w:ascii="Arial" w:eastAsia="Times New Roman" w:hAnsi="Arial" w:cs="Arial"/>
          <w:kern w:val="0"/>
          <w:sz w:val="24"/>
          <w:szCs w:val="24"/>
          <w:lang w:eastAsia="en-IN"/>
          <w14:ligatures w14:val="none"/>
        </w:rPr>
      </w:pPr>
      <w:proofErr w:type="gramStart"/>
      <w:r>
        <w:rPr>
          <w:rFonts w:ascii="Arial" w:eastAsia="Times New Roman" w:hAnsi="Arial" w:cs="Arial"/>
          <w:kern w:val="0"/>
          <w:sz w:val="24"/>
          <w:szCs w:val="24"/>
          <w:lang w:eastAsia="en-IN"/>
          <w14:ligatures w14:val="none"/>
        </w:rPr>
        <w:t>a)</w:t>
      </w:r>
      <w:proofErr w:type="spellStart"/>
      <w:proofErr w:type="gramEnd"/>
      <w:r>
        <w:rPr>
          <w:rFonts w:ascii="Arial" w:eastAsia="Times New Roman" w:hAnsi="Arial" w:cs="Arial"/>
          <w:kern w:val="0"/>
          <w:sz w:val="24"/>
          <w:szCs w:val="24"/>
          <w:lang w:eastAsia="en-IN"/>
          <w14:ligatures w14:val="none"/>
        </w:rPr>
        <w:t>Buccal</w:t>
      </w:r>
      <w:r w:rsidR="004E14F0" w:rsidRPr="004E14F0">
        <w:rPr>
          <w:rFonts w:ascii="Arial" w:eastAsia="Times New Roman" w:hAnsi="Arial" w:cs="Arial"/>
          <w:kern w:val="0"/>
          <w:sz w:val="24"/>
          <w:szCs w:val="24"/>
          <w:lang w:eastAsia="en-IN"/>
          <w14:ligatures w14:val="none"/>
        </w:rPr>
        <w:t>Width</w:t>
      </w:r>
      <w:r>
        <w:rPr>
          <w:rFonts w:ascii="Arial" w:eastAsia="Times New Roman" w:hAnsi="Arial" w:cs="Arial"/>
          <w:kern w:val="0"/>
          <w:sz w:val="24"/>
          <w:szCs w:val="24"/>
          <w:lang w:eastAsia="en-IN"/>
          <w14:ligatures w14:val="none"/>
        </w:rPr>
        <w:t>,b</w:t>
      </w:r>
      <w:proofErr w:type="spellEnd"/>
      <w:r>
        <w:rPr>
          <w:rFonts w:ascii="Arial" w:eastAsia="Times New Roman" w:hAnsi="Arial" w:cs="Arial"/>
          <w:kern w:val="0"/>
          <w:sz w:val="24"/>
          <w:szCs w:val="24"/>
          <w:lang w:eastAsia="en-IN"/>
          <w14:ligatures w14:val="none"/>
        </w:rPr>
        <w:t>)</w:t>
      </w:r>
      <w:r w:rsidR="004E14F0" w:rsidRPr="004E14F0">
        <w:rPr>
          <w:rFonts w:ascii="Arial" w:eastAsia="Times New Roman" w:hAnsi="Arial" w:cs="Arial"/>
          <w:kern w:val="0"/>
          <w:sz w:val="24"/>
          <w:szCs w:val="24"/>
          <w:lang w:eastAsia="en-IN"/>
          <w14:ligatures w14:val="none"/>
        </w:rPr>
        <w:t xml:space="preserve">Lingual </w:t>
      </w:r>
      <w:proofErr w:type="spellStart"/>
      <w:r w:rsidR="004E14F0" w:rsidRPr="004E14F0">
        <w:rPr>
          <w:rFonts w:ascii="Arial" w:eastAsia="Times New Roman" w:hAnsi="Arial" w:cs="Arial"/>
          <w:kern w:val="0"/>
          <w:sz w:val="24"/>
          <w:szCs w:val="24"/>
          <w:lang w:eastAsia="en-IN"/>
          <w14:ligatures w14:val="none"/>
        </w:rPr>
        <w:t>Width</w:t>
      </w:r>
      <w:r>
        <w:rPr>
          <w:rFonts w:ascii="Arial" w:eastAsia="Times New Roman" w:hAnsi="Arial" w:cs="Arial"/>
          <w:kern w:val="0"/>
          <w:sz w:val="24"/>
          <w:szCs w:val="24"/>
          <w:lang w:eastAsia="en-IN"/>
          <w14:ligatures w14:val="none"/>
        </w:rPr>
        <w:t>c</w:t>
      </w:r>
      <w:proofErr w:type="spellEnd"/>
      <w:r>
        <w:rPr>
          <w:rFonts w:ascii="Arial" w:eastAsia="Times New Roman" w:hAnsi="Arial" w:cs="Arial"/>
          <w:kern w:val="0"/>
          <w:sz w:val="24"/>
          <w:szCs w:val="24"/>
          <w:lang w:eastAsia="en-IN"/>
          <w14:ligatures w14:val="none"/>
        </w:rPr>
        <w:t>)</w:t>
      </w:r>
      <w:proofErr w:type="spellStart"/>
      <w:r w:rsidR="004E14F0" w:rsidRPr="004E14F0">
        <w:rPr>
          <w:rFonts w:ascii="Arial" w:eastAsia="Times New Roman" w:hAnsi="Arial" w:cs="Arial"/>
          <w:kern w:val="0"/>
          <w:sz w:val="24"/>
          <w:szCs w:val="24"/>
          <w:lang w:eastAsia="en-IN"/>
          <w14:ligatures w14:val="none"/>
        </w:rPr>
        <w:t>Mesiodistal</w:t>
      </w:r>
      <w:proofErr w:type="spellEnd"/>
      <w:r w:rsidR="004E14F0" w:rsidRPr="004E14F0">
        <w:rPr>
          <w:rFonts w:ascii="Arial" w:eastAsia="Times New Roman" w:hAnsi="Arial" w:cs="Arial"/>
          <w:kern w:val="0"/>
          <w:sz w:val="24"/>
          <w:szCs w:val="24"/>
          <w:lang w:eastAsia="en-IN"/>
          <w14:ligatures w14:val="none"/>
        </w:rPr>
        <w:t xml:space="preserve"> Width of the Crown</w:t>
      </w:r>
    </w:p>
    <w:p w14:paraId="6A7612B7" w14:textId="384B272B" w:rsidR="004E14F0" w:rsidRPr="004E14F0" w:rsidRDefault="00364FDD" w:rsidP="003378C1">
      <w:pPr>
        <w:spacing w:after="0" w:line="360" w:lineRule="auto"/>
        <w:ind w:left="720"/>
        <w:jc w:val="both"/>
        <w:rPr>
          <w:rFonts w:ascii="Arial" w:eastAsia="Times New Roman" w:hAnsi="Arial" w:cs="Arial"/>
          <w:kern w:val="0"/>
          <w:sz w:val="24"/>
          <w:szCs w:val="24"/>
          <w:lang w:eastAsia="en-IN"/>
          <w14:ligatures w14:val="none"/>
        </w:rPr>
      </w:pPr>
      <w:proofErr w:type="gramStart"/>
      <w:r>
        <w:rPr>
          <w:rFonts w:ascii="Arial" w:eastAsia="Times New Roman" w:hAnsi="Arial" w:cs="Arial"/>
          <w:kern w:val="0"/>
          <w:sz w:val="24"/>
          <w:szCs w:val="24"/>
          <w:lang w:eastAsia="en-IN"/>
          <w14:ligatures w14:val="none"/>
        </w:rPr>
        <w:t>d)</w:t>
      </w:r>
      <w:proofErr w:type="gramEnd"/>
      <w:r w:rsidR="004E14F0" w:rsidRPr="004E14F0">
        <w:rPr>
          <w:rFonts w:ascii="Arial" w:eastAsia="Times New Roman" w:hAnsi="Arial" w:cs="Arial"/>
          <w:kern w:val="0"/>
          <w:sz w:val="24"/>
          <w:szCs w:val="24"/>
          <w:lang w:eastAsia="en-IN"/>
          <w14:ligatures w14:val="none"/>
        </w:rPr>
        <w:t>Depth of the Tooth</w:t>
      </w:r>
    </w:p>
    <w:p w14:paraId="4EB8D6D6" w14:textId="7FFD59A0" w:rsidR="004E14F0" w:rsidRPr="004E14F0" w:rsidRDefault="00364FDD" w:rsidP="003378C1">
      <w:pPr>
        <w:spacing w:after="0" w:line="360" w:lineRule="auto"/>
        <w:ind w:left="720"/>
        <w:jc w:val="both"/>
        <w:rPr>
          <w:rFonts w:ascii="Arial" w:eastAsia="Times New Roman" w:hAnsi="Arial" w:cs="Arial"/>
          <w:kern w:val="0"/>
          <w:sz w:val="24"/>
          <w:szCs w:val="24"/>
          <w:lang w:eastAsia="en-IN"/>
          <w14:ligatures w14:val="none"/>
        </w:rPr>
      </w:pPr>
      <w:proofErr w:type="gramStart"/>
      <w:r>
        <w:rPr>
          <w:rFonts w:ascii="Arial" w:eastAsia="Times New Roman" w:hAnsi="Arial" w:cs="Arial"/>
          <w:kern w:val="0"/>
          <w:sz w:val="24"/>
          <w:szCs w:val="24"/>
          <w:lang w:eastAsia="en-IN"/>
          <w14:ligatures w14:val="none"/>
        </w:rPr>
        <w:t>e)</w:t>
      </w:r>
      <w:proofErr w:type="gramEnd"/>
      <w:r w:rsidR="004E14F0" w:rsidRPr="004E14F0">
        <w:rPr>
          <w:rFonts w:ascii="Arial" w:eastAsia="Times New Roman" w:hAnsi="Arial" w:cs="Arial"/>
          <w:kern w:val="0"/>
          <w:sz w:val="24"/>
          <w:szCs w:val="24"/>
          <w:lang w:eastAsia="en-IN"/>
          <w14:ligatures w14:val="none"/>
        </w:rPr>
        <w:t>Outer Cortex to Outer Cortex</w:t>
      </w:r>
    </w:p>
    <w:p w14:paraId="2416C036" w14:textId="64C29592" w:rsidR="004E14F0" w:rsidRPr="004E14F0" w:rsidRDefault="00364FDD" w:rsidP="003378C1">
      <w:pPr>
        <w:spacing w:after="0" w:line="360" w:lineRule="auto"/>
        <w:ind w:left="720"/>
        <w:jc w:val="both"/>
        <w:rPr>
          <w:rFonts w:ascii="Arial" w:eastAsia="Times New Roman" w:hAnsi="Arial" w:cs="Arial"/>
          <w:kern w:val="0"/>
          <w:sz w:val="24"/>
          <w:szCs w:val="24"/>
          <w:lang w:eastAsia="en-IN"/>
          <w14:ligatures w14:val="none"/>
        </w:rPr>
      </w:pPr>
      <w:proofErr w:type="gramStart"/>
      <w:r>
        <w:rPr>
          <w:rFonts w:ascii="Arial" w:eastAsia="Times New Roman" w:hAnsi="Arial" w:cs="Arial"/>
          <w:kern w:val="0"/>
          <w:sz w:val="24"/>
          <w:szCs w:val="24"/>
          <w:lang w:eastAsia="en-IN"/>
          <w14:ligatures w14:val="none"/>
        </w:rPr>
        <w:t>f)</w:t>
      </w:r>
      <w:proofErr w:type="spellStart"/>
      <w:proofErr w:type="gramEnd"/>
      <w:r w:rsidR="004E14F0" w:rsidRPr="004E14F0">
        <w:rPr>
          <w:rFonts w:ascii="Arial" w:eastAsia="Times New Roman" w:hAnsi="Arial" w:cs="Arial"/>
          <w:kern w:val="0"/>
          <w:sz w:val="24"/>
          <w:szCs w:val="24"/>
          <w:lang w:eastAsia="en-IN"/>
          <w14:ligatures w14:val="none"/>
        </w:rPr>
        <w:t>Periapex</w:t>
      </w:r>
      <w:proofErr w:type="spellEnd"/>
      <w:r w:rsidR="004E14F0" w:rsidRPr="004E14F0">
        <w:rPr>
          <w:rFonts w:ascii="Arial" w:eastAsia="Times New Roman" w:hAnsi="Arial" w:cs="Arial"/>
          <w:kern w:val="0"/>
          <w:sz w:val="24"/>
          <w:szCs w:val="24"/>
          <w:lang w:eastAsia="en-IN"/>
          <w14:ligatures w14:val="none"/>
        </w:rPr>
        <w:t xml:space="preserve"> to Canal</w:t>
      </w:r>
    </w:p>
    <w:p w14:paraId="17D8A3BF" w14:textId="10BC9B0E" w:rsidR="004E14F0" w:rsidRPr="004E14F0" w:rsidRDefault="00364FDD" w:rsidP="003378C1">
      <w:pPr>
        <w:spacing w:after="0" w:line="360" w:lineRule="auto"/>
        <w:ind w:left="720"/>
        <w:jc w:val="both"/>
        <w:rPr>
          <w:rFonts w:ascii="Arial" w:eastAsia="Times New Roman" w:hAnsi="Arial" w:cs="Arial"/>
          <w:kern w:val="0"/>
          <w:sz w:val="24"/>
          <w:szCs w:val="24"/>
          <w:lang w:eastAsia="en-IN"/>
          <w14:ligatures w14:val="none"/>
        </w:rPr>
      </w:pPr>
      <w:proofErr w:type="gramStart"/>
      <w:r>
        <w:rPr>
          <w:rFonts w:ascii="Arial" w:eastAsia="Times New Roman" w:hAnsi="Arial" w:cs="Arial"/>
          <w:kern w:val="0"/>
          <w:sz w:val="24"/>
          <w:szCs w:val="24"/>
          <w:lang w:eastAsia="en-IN"/>
          <w14:ligatures w14:val="none"/>
        </w:rPr>
        <w:t>g)</w:t>
      </w:r>
      <w:proofErr w:type="gramEnd"/>
      <w:r w:rsidR="004E14F0" w:rsidRPr="004E14F0">
        <w:rPr>
          <w:rFonts w:ascii="Arial" w:eastAsia="Times New Roman" w:hAnsi="Arial" w:cs="Arial"/>
          <w:kern w:val="0"/>
          <w:sz w:val="24"/>
          <w:szCs w:val="24"/>
          <w:lang w:eastAsia="en-IN"/>
          <w14:ligatures w14:val="none"/>
        </w:rPr>
        <w:t>Canal Width</w:t>
      </w:r>
    </w:p>
    <w:p w14:paraId="6D0E9ED7" w14:textId="2CC76D06" w:rsidR="004E14F0" w:rsidRPr="004E14F0" w:rsidRDefault="00364FDD" w:rsidP="003378C1">
      <w:pPr>
        <w:spacing w:after="0" w:line="360" w:lineRule="auto"/>
        <w:ind w:left="720"/>
        <w:jc w:val="both"/>
        <w:rPr>
          <w:rFonts w:ascii="Arial" w:eastAsia="Times New Roman" w:hAnsi="Arial" w:cs="Arial"/>
          <w:kern w:val="0"/>
          <w:sz w:val="24"/>
          <w:szCs w:val="24"/>
          <w:lang w:eastAsia="en-IN"/>
          <w14:ligatures w14:val="none"/>
        </w:rPr>
      </w:pPr>
      <w:proofErr w:type="gramStart"/>
      <w:r>
        <w:rPr>
          <w:rFonts w:ascii="Arial" w:eastAsia="Times New Roman" w:hAnsi="Arial" w:cs="Arial"/>
          <w:kern w:val="0"/>
          <w:sz w:val="24"/>
          <w:szCs w:val="24"/>
          <w:lang w:eastAsia="en-IN"/>
          <w14:ligatures w14:val="none"/>
        </w:rPr>
        <w:t>h)</w:t>
      </w:r>
      <w:r w:rsidR="004E14F0" w:rsidRPr="004E14F0">
        <w:rPr>
          <w:rFonts w:ascii="Arial" w:eastAsia="Times New Roman" w:hAnsi="Arial" w:cs="Arial"/>
          <w:kern w:val="0"/>
          <w:sz w:val="24"/>
          <w:szCs w:val="24"/>
          <w:lang w:eastAsia="en-IN"/>
          <w14:ligatures w14:val="none"/>
        </w:rPr>
        <w:t>Second</w:t>
      </w:r>
      <w:proofErr w:type="gramEnd"/>
      <w:r w:rsidR="004E14F0" w:rsidRPr="004E14F0">
        <w:rPr>
          <w:rFonts w:ascii="Arial" w:eastAsia="Times New Roman" w:hAnsi="Arial" w:cs="Arial"/>
          <w:kern w:val="0"/>
          <w:sz w:val="24"/>
          <w:szCs w:val="24"/>
          <w:lang w:eastAsia="en-IN"/>
          <w14:ligatures w14:val="none"/>
        </w:rPr>
        <w:t xml:space="preserve"> Molar Angulation</w:t>
      </w:r>
    </w:p>
    <w:p w14:paraId="64F090BE" w14:textId="2F6C1412" w:rsidR="004E14F0" w:rsidRPr="004E14F0" w:rsidRDefault="00364FDD" w:rsidP="003378C1">
      <w:pPr>
        <w:spacing w:after="0" w:line="360" w:lineRule="auto"/>
        <w:ind w:left="720"/>
        <w:jc w:val="both"/>
        <w:rPr>
          <w:rFonts w:ascii="Arial" w:eastAsia="Times New Roman" w:hAnsi="Arial" w:cs="Arial"/>
          <w:kern w:val="0"/>
          <w:sz w:val="24"/>
          <w:szCs w:val="24"/>
          <w:lang w:eastAsia="en-IN"/>
          <w14:ligatures w14:val="none"/>
        </w:rPr>
      </w:pPr>
      <w:proofErr w:type="gramStart"/>
      <w:r>
        <w:rPr>
          <w:rFonts w:ascii="Arial" w:eastAsia="Times New Roman" w:hAnsi="Arial" w:cs="Arial"/>
          <w:kern w:val="0"/>
          <w:sz w:val="24"/>
          <w:szCs w:val="24"/>
          <w:lang w:eastAsia="en-IN"/>
          <w14:ligatures w14:val="none"/>
        </w:rPr>
        <w:t>i)</w:t>
      </w:r>
      <w:proofErr w:type="gramEnd"/>
      <w:r w:rsidR="004E14F0" w:rsidRPr="004E14F0">
        <w:rPr>
          <w:rFonts w:ascii="Arial" w:eastAsia="Times New Roman" w:hAnsi="Arial" w:cs="Arial"/>
          <w:kern w:val="0"/>
          <w:sz w:val="24"/>
          <w:szCs w:val="24"/>
          <w:lang w:eastAsia="en-IN"/>
          <w14:ligatures w14:val="none"/>
        </w:rPr>
        <w:t>Height of the Mandible</w:t>
      </w:r>
    </w:p>
    <w:p w14:paraId="5A9325C1" w14:textId="22182965" w:rsidR="006D18DF" w:rsidRPr="008F6476" w:rsidRDefault="006D18DF" w:rsidP="009F3181">
      <w:pPr>
        <w:spacing w:after="0" w:line="360" w:lineRule="auto"/>
        <w:jc w:val="both"/>
        <w:rPr>
          <w:rFonts w:ascii="Arial" w:eastAsia="Times New Roman" w:hAnsi="Arial" w:cs="Arial"/>
          <w:b/>
          <w:bCs/>
          <w:kern w:val="0"/>
          <w:sz w:val="24"/>
          <w:szCs w:val="24"/>
          <w:lang w:eastAsia="en-IN"/>
          <w14:ligatures w14:val="none"/>
        </w:rPr>
      </w:pPr>
    </w:p>
    <w:p w14:paraId="59CC3688" w14:textId="22606839" w:rsidR="004E14F0" w:rsidRDefault="004E14F0" w:rsidP="009F3181">
      <w:pPr>
        <w:spacing w:after="0" w:line="360" w:lineRule="auto"/>
        <w:jc w:val="both"/>
        <w:rPr>
          <w:rFonts w:ascii="Arial" w:eastAsia="Times New Roman" w:hAnsi="Arial" w:cs="Arial"/>
          <w:kern w:val="0"/>
          <w:sz w:val="24"/>
          <w:szCs w:val="24"/>
          <w:lang w:eastAsia="en-IN"/>
          <w14:ligatures w14:val="none"/>
        </w:rPr>
      </w:pPr>
      <w:r w:rsidRPr="004E14F0">
        <w:rPr>
          <w:rFonts w:ascii="Arial" w:eastAsia="Times New Roman" w:hAnsi="Arial" w:cs="Arial"/>
          <w:kern w:val="0"/>
          <w:sz w:val="24"/>
          <w:szCs w:val="24"/>
          <w:lang w:eastAsia="en-IN"/>
          <w14:ligatures w14:val="none"/>
        </w:rPr>
        <w:t xml:space="preserve">Additional assessments include patient Details such as age, gender, molar angulation (left or right), Winter’s Classification: Horizontal, vertical, </w:t>
      </w:r>
      <w:proofErr w:type="spellStart"/>
      <w:r w:rsidRPr="004E14F0">
        <w:rPr>
          <w:rFonts w:ascii="Arial" w:eastAsia="Times New Roman" w:hAnsi="Arial" w:cs="Arial"/>
          <w:kern w:val="0"/>
          <w:sz w:val="24"/>
          <w:szCs w:val="24"/>
          <w:lang w:eastAsia="en-IN"/>
          <w14:ligatures w14:val="none"/>
        </w:rPr>
        <w:t>disto</w:t>
      </w:r>
      <w:proofErr w:type="spellEnd"/>
      <w:r w:rsidRPr="004E14F0">
        <w:rPr>
          <w:rFonts w:ascii="Arial" w:eastAsia="Times New Roman" w:hAnsi="Arial" w:cs="Arial"/>
          <w:kern w:val="0"/>
          <w:sz w:val="24"/>
          <w:szCs w:val="24"/>
          <w:lang w:eastAsia="en-IN"/>
          <w14:ligatures w14:val="none"/>
        </w:rPr>
        <w:t xml:space="preserve">-angular, </w:t>
      </w:r>
      <w:proofErr w:type="spellStart"/>
      <w:r w:rsidRPr="004E14F0">
        <w:rPr>
          <w:rFonts w:ascii="Arial" w:eastAsia="Times New Roman" w:hAnsi="Arial" w:cs="Arial"/>
          <w:kern w:val="0"/>
          <w:sz w:val="24"/>
          <w:szCs w:val="24"/>
          <w:lang w:eastAsia="en-IN"/>
          <w14:ligatures w14:val="none"/>
        </w:rPr>
        <w:t>mesio</w:t>
      </w:r>
      <w:proofErr w:type="spellEnd"/>
      <w:r w:rsidRPr="004E14F0">
        <w:rPr>
          <w:rFonts w:ascii="Arial" w:eastAsia="Times New Roman" w:hAnsi="Arial" w:cs="Arial"/>
          <w:kern w:val="0"/>
          <w:sz w:val="24"/>
          <w:szCs w:val="24"/>
          <w:lang w:eastAsia="en-IN"/>
          <w14:ligatures w14:val="none"/>
        </w:rPr>
        <w:t xml:space="preserve">-angular impactions, </w:t>
      </w:r>
      <w:proofErr w:type="spellStart"/>
      <w:r w:rsidRPr="004E14F0">
        <w:rPr>
          <w:rFonts w:ascii="Arial" w:eastAsia="Times New Roman" w:hAnsi="Arial" w:cs="Arial"/>
          <w:kern w:val="0"/>
          <w:sz w:val="24"/>
          <w:szCs w:val="24"/>
          <w:lang w:eastAsia="en-IN"/>
          <w14:ligatures w14:val="none"/>
        </w:rPr>
        <w:t>Wharfe</w:t>
      </w:r>
      <w:proofErr w:type="spellEnd"/>
      <w:r w:rsidRPr="004E14F0">
        <w:rPr>
          <w:rFonts w:ascii="Arial" w:eastAsia="Times New Roman" w:hAnsi="Arial" w:cs="Arial"/>
          <w:kern w:val="0"/>
          <w:sz w:val="24"/>
          <w:szCs w:val="24"/>
          <w:lang w:eastAsia="en-IN"/>
          <w14:ligatures w14:val="none"/>
        </w:rPr>
        <w:t xml:space="preserve"> Assessment like Height of the mandible,</w:t>
      </w:r>
      <w:r w:rsidR="00F87D2E">
        <w:rPr>
          <w:rFonts w:ascii="Arial" w:eastAsia="Times New Roman" w:hAnsi="Arial" w:cs="Arial"/>
          <w:kern w:val="0"/>
          <w:sz w:val="24"/>
          <w:szCs w:val="24"/>
          <w:lang w:eastAsia="en-IN"/>
          <w14:ligatures w14:val="none"/>
        </w:rPr>
        <w:t xml:space="preserve"> </w:t>
      </w:r>
      <w:r w:rsidRPr="004E14F0">
        <w:rPr>
          <w:rFonts w:ascii="Arial" w:eastAsia="Times New Roman" w:hAnsi="Arial" w:cs="Arial"/>
          <w:kern w:val="0"/>
          <w:sz w:val="24"/>
          <w:szCs w:val="24"/>
          <w:lang w:eastAsia="en-IN"/>
          <w14:ligatures w14:val="none"/>
        </w:rPr>
        <w:t>third molar angulation, root shape, follicle size,</w:t>
      </w:r>
      <w:r w:rsidR="00F87D2E">
        <w:rPr>
          <w:rFonts w:ascii="Arial" w:eastAsia="Times New Roman" w:hAnsi="Arial" w:cs="Arial"/>
          <w:kern w:val="0"/>
          <w:sz w:val="24"/>
          <w:szCs w:val="24"/>
          <w:lang w:eastAsia="en-IN"/>
          <w14:ligatures w14:val="none"/>
        </w:rPr>
        <w:t xml:space="preserve"> and</w:t>
      </w:r>
      <w:r w:rsidRPr="004E14F0">
        <w:rPr>
          <w:rFonts w:ascii="Arial" w:eastAsia="Times New Roman" w:hAnsi="Arial" w:cs="Arial"/>
          <w:kern w:val="0"/>
          <w:sz w:val="24"/>
          <w:szCs w:val="24"/>
          <w:lang w:eastAsia="en-IN"/>
          <w14:ligatures w14:val="none"/>
        </w:rPr>
        <w:t xml:space="preserve"> path of exit</w:t>
      </w:r>
      <w:r w:rsidR="00F87D2E">
        <w:rPr>
          <w:rFonts w:ascii="Arial" w:eastAsia="Times New Roman" w:hAnsi="Arial" w:cs="Arial"/>
          <w:kern w:val="0"/>
          <w:sz w:val="24"/>
          <w:szCs w:val="24"/>
          <w:lang w:eastAsia="en-IN"/>
          <w14:ligatures w14:val="none"/>
        </w:rPr>
        <w:t>.</w:t>
      </w:r>
      <w:r w:rsidR="00EE5819">
        <w:rPr>
          <w:rFonts w:ascii="Arial" w:eastAsia="Times New Roman" w:hAnsi="Arial" w:cs="Arial"/>
          <w:kern w:val="0"/>
          <w:sz w:val="24"/>
          <w:szCs w:val="24"/>
          <w:lang w:eastAsia="en-IN"/>
          <w14:ligatures w14:val="none"/>
        </w:rPr>
        <w:t xml:space="preserve"> </w:t>
      </w:r>
      <w:r w:rsidRPr="004E14F0">
        <w:rPr>
          <w:rFonts w:ascii="Arial" w:eastAsia="Times New Roman" w:hAnsi="Arial" w:cs="Arial"/>
          <w:kern w:val="0"/>
          <w:sz w:val="24"/>
          <w:szCs w:val="24"/>
          <w:lang w:eastAsia="en-IN"/>
          <w14:ligatures w14:val="none"/>
        </w:rPr>
        <w:t xml:space="preserve">This study compared CBCT </w:t>
      </w:r>
      <w:r w:rsidR="00F87D2E">
        <w:rPr>
          <w:rFonts w:ascii="Arial" w:eastAsia="Times New Roman" w:hAnsi="Arial" w:cs="Arial"/>
          <w:kern w:val="0"/>
          <w:sz w:val="24"/>
          <w:szCs w:val="24"/>
          <w:lang w:eastAsia="en-IN"/>
          <w14:ligatures w14:val="none"/>
        </w:rPr>
        <w:t>with</w:t>
      </w:r>
      <w:r w:rsidRPr="004E14F0">
        <w:rPr>
          <w:rFonts w:ascii="Arial" w:eastAsia="Times New Roman" w:hAnsi="Arial" w:cs="Arial"/>
          <w:kern w:val="0"/>
          <w:sz w:val="24"/>
          <w:szCs w:val="24"/>
          <w:lang w:eastAsia="en-IN"/>
          <w14:ligatures w14:val="none"/>
        </w:rPr>
        <w:t xml:space="preserve"> OPG, focusing on parameters critical for preoperative evaluation and surgical planning.</w:t>
      </w:r>
    </w:p>
    <w:p w14:paraId="146B04E3" w14:textId="77777777" w:rsidR="00D64AEC" w:rsidRPr="004E14F0" w:rsidRDefault="00D64AEC" w:rsidP="009F3181">
      <w:pPr>
        <w:spacing w:after="0" w:line="360" w:lineRule="auto"/>
        <w:jc w:val="both"/>
        <w:rPr>
          <w:rFonts w:ascii="Arial" w:eastAsia="Times New Roman" w:hAnsi="Arial" w:cs="Arial"/>
          <w:kern w:val="0"/>
          <w:sz w:val="24"/>
          <w:szCs w:val="24"/>
          <w:lang w:eastAsia="en-IN"/>
          <w14:ligatures w14:val="none"/>
        </w:rPr>
      </w:pPr>
    </w:p>
    <w:p w14:paraId="02032F11" w14:textId="77777777" w:rsidR="008F6476" w:rsidRDefault="008F6476" w:rsidP="009F3181">
      <w:pPr>
        <w:spacing w:after="0" w:line="360" w:lineRule="auto"/>
        <w:jc w:val="both"/>
        <w:rPr>
          <w:rFonts w:ascii="Arial" w:eastAsia="Times New Roman" w:hAnsi="Arial" w:cs="Arial"/>
          <w:kern w:val="0"/>
          <w:sz w:val="24"/>
          <w:szCs w:val="24"/>
          <w:lang w:eastAsia="en-IN"/>
          <w14:ligatures w14:val="none"/>
        </w:rPr>
      </w:pPr>
    </w:p>
    <w:p w14:paraId="4F3152F3" w14:textId="77777777" w:rsidR="008F6476" w:rsidRDefault="008F6476" w:rsidP="009F3181">
      <w:pPr>
        <w:spacing w:after="0" w:line="360" w:lineRule="auto"/>
        <w:jc w:val="both"/>
        <w:rPr>
          <w:rFonts w:ascii="Arial" w:eastAsia="Times New Roman" w:hAnsi="Arial" w:cs="Arial"/>
          <w:kern w:val="0"/>
          <w:sz w:val="24"/>
          <w:szCs w:val="24"/>
          <w:lang w:eastAsia="en-IN"/>
          <w14:ligatures w14:val="none"/>
        </w:rPr>
      </w:pPr>
    </w:p>
    <w:p w14:paraId="0D1B38E2" w14:textId="77777777" w:rsidR="006E0BFF" w:rsidRDefault="006E0BFF" w:rsidP="009F3181">
      <w:pPr>
        <w:spacing w:after="0" w:line="360" w:lineRule="auto"/>
        <w:jc w:val="both"/>
        <w:rPr>
          <w:rFonts w:ascii="Arial" w:eastAsia="Times New Roman" w:hAnsi="Arial" w:cs="Arial"/>
          <w:kern w:val="0"/>
          <w:sz w:val="24"/>
          <w:szCs w:val="24"/>
          <w:lang w:eastAsia="en-IN"/>
          <w14:ligatures w14:val="none"/>
        </w:rPr>
      </w:pPr>
    </w:p>
    <w:p w14:paraId="0FD49E3C" w14:textId="77777777" w:rsidR="006E0BFF" w:rsidRDefault="006E0BFF" w:rsidP="009F3181">
      <w:pPr>
        <w:spacing w:after="0" w:line="360" w:lineRule="auto"/>
        <w:jc w:val="both"/>
        <w:rPr>
          <w:rFonts w:ascii="Arial" w:eastAsia="Times New Roman" w:hAnsi="Arial" w:cs="Arial"/>
          <w:kern w:val="0"/>
          <w:sz w:val="24"/>
          <w:szCs w:val="24"/>
          <w:lang w:eastAsia="en-IN"/>
          <w14:ligatures w14:val="none"/>
        </w:rPr>
      </w:pPr>
    </w:p>
    <w:p w14:paraId="71DD7539" w14:textId="77777777" w:rsidR="006E0BFF" w:rsidRDefault="006E0BFF" w:rsidP="009F3181">
      <w:pPr>
        <w:spacing w:after="0" w:line="360" w:lineRule="auto"/>
        <w:jc w:val="both"/>
        <w:rPr>
          <w:rFonts w:ascii="Arial" w:eastAsia="Times New Roman" w:hAnsi="Arial" w:cs="Arial"/>
          <w:kern w:val="0"/>
          <w:sz w:val="24"/>
          <w:szCs w:val="24"/>
          <w:lang w:eastAsia="en-IN"/>
          <w14:ligatures w14:val="none"/>
        </w:rPr>
      </w:pPr>
    </w:p>
    <w:p w14:paraId="7FEA65EC" w14:textId="77777777" w:rsidR="00AE2311" w:rsidRDefault="00AE2311" w:rsidP="009F3181">
      <w:pPr>
        <w:spacing w:after="0" w:line="360" w:lineRule="auto"/>
        <w:jc w:val="both"/>
        <w:rPr>
          <w:rFonts w:ascii="Arial" w:eastAsia="Times New Roman" w:hAnsi="Arial" w:cs="Arial"/>
          <w:kern w:val="0"/>
          <w:sz w:val="24"/>
          <w:szCs w:val="24"/>
          <w:lang w:eastAsia="en-IN"/>
          <w14:ligatures w14:val="none"/>
        </w:rPr>
      </w:pPr>
    </w:p>
    <w:p w14:paraId="2B300A99" w14:textId="3581A071" w:rsidR="006C3F1F" w:rsidRDefault="006C3F1F" w:rsidP="006C3F1F">
      <w:pPr>
        <w:spacing w:after="0" w:line="360" w:lineRule="auto"/>
        <w:jc w:val="both"/>
        <w:rPr>
          <w:rFonts w:ascii="Arial" w:eastAsia="Times New Roman" w:hAnsi="Arial" w:cs="Arial"/>
          <w:b/>
          <w:bCs/>
          <w:kern w:val="0"/>
          <w:sz w:val="24"/>
          <w:szCs w:val="24"/>
          <w:lang w:eastAsia="en-IN"/>
          <w14:ligatures w14:val="none"/>
        </w:rPr>
      </w:pPr>
    </w:p>
    <w:p w14:paraId="1CDFC47C" w14:textId="6072DE80" w:rsidR="006C3F1F" w:rsidRDefault="003378C1" w:rsidP="009F3181">
      <w:pPr>
        <w:spacing w:after="0" w:line="360" w:lineRule="auto"/>
        <w:jc w:val="both"/>
        <w:rPr>
          <w:rFonts w:ascii="Arial" w:eastAsia="Times New Roman" w:hAnsi="Arial" w:cs="Arial"/>
          <w:b/>
          <w:bCs/>
          <w:kern w:val="0"/>
          <w:sz w:val="24"/>
          <w:szCs w:val="24"/>
          <w:lang w:eastAsia="en-IN"/>
          <w14:ligatures w14:val="none"/>
        </w:rPr>
      </w:pPr>
      <w:r w:rsidRPr="004E14F0">
        <w:rPr>
          <w:rFonts w:ascii="Arial" w:eastAsia="Times New Roman" w:hAnsi="Arial" w:cs="Arial"/>
          <w:noProof/>
          <w:kern w:val="0"/>
          <w:sz w:val="24"/>
          <w:szCs w:val="24"/>
          <w:lang w:eastAsia="en-IN"/>
          <w14:ligatures w14:val="none"/>
        </w:rPr>
        <mc:AlternateContent>
          <mc:Choice Requires="wps">
            <w:drawing>
              <wp:anchor distT="45720" distB="45720" distL="114300" distR="114300" simplePos="0" relativeHeight="251659264" behindDoc="0" locked="0" layoutInCell="1" allowOverlap="1" wp14:anchorId="37822730" wp14:editId="3D3347B6">
                <wp:simplePos x="0" y="0"/>
                <wp:positionH relativeFrom="column">
                  <wp:posOffset>577850</wp:posOffset>
                </wp:positionH>
                <wp:positionV relativeFrom="paragraph">
                  <wp:posOffset>-36830</wp:posOffset>
                </wp:positionV>
                <wp:extent cx="4878705" cy="3086735"/>
                <wp:effectExtent l="0" t="0" r="17145" b="18415"/>
                <wp:wrapSquare wrapText="bothSides"/>
                <wp:docPr id="1235039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705" cy="3086735"/>
                        </a:xfrm>
                        <a:prstGeom prst="rect">
                          <a:avLst/>
                        </a:prstGeom>
                        <a:solidFill>
                          <a:srgbClr val="FFFFFF"/>
                        </a:solidFill>
                        <a:ln w="3175">
                          <a:solidFill>
                            <a:schemeClr val="tx1"/>
                          </a:solidFill>
                          <a:miter lim="800000"/>
                          <a:headEnd/>
                          <a:tailEnd/>
                        </a:ln>
                      </wps:spPr>
                      <wps:txbx>
                        <w:txbxContent>
                          <w:p w14:paraId="3F6BEA5E" w14:textId="77777777" w:rsidR="00EF3DCF" w:rsidRDefault="00EF3DCF" w:rsidP="00EF3DCF">
                            <w:pPr>
                              <w:rPr>
                                <w:sz w:val="56"/>
                                <w:szCs w:val="56"/>
                                <w:lang w:val="en-US"/>
                              </w:rPr>
                            </w:pPr>
                          </w:p>
                          <w:p w14:paraId="6063111E" w14:textId="7352E329" w:rsidR="00EF3DCF" w:rsidRPr="00EF3DCF" w:rsidRDefault="008834CD" w:rsidP="00EF3DCF">
                            <w:pPr>
                              <w:rPr>
                                <w:sz w:val="56"/>
                                <w:szCs w:val="56"/>
                                <w:lang w:val="en-US"/>
                              </w:rPr>
                            </w:pPr>
                            <w:r>
                              <w:rPr>
                                <w:noProof/>
                                <w:sz w:val="56"/>
                                <w:szCs w:val="56"/>
                                <w:lang w:eastAsia="en-IN"/>
                              </w:rPr>
                              <w:drawing>
                                <wp:inline distT="0" distB="0" distL="0" distR="0" wp14:anchorId="7B324F77" wp14:editId="6C23DD39">
                                  <wp:extent cx="4652468" cy="196047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1.jpg"/>
                                          <pic:cNvPicPr/>
                                        </pic:nvPicPr>
                                        <pic:blipFill>
                                          <a:blip r:embed="rId10">
                                            <a:extLst>
                                              <a:ext uri="{28A0092B-C50C-407E-A947-70E740481C1C}">
                                                <a14:useLocalDpi xmlns:a14="http://schemas.microsoft.com/office/drawing/2010/main" val="0"/>
                                              </a:ext>
                                            </a:extLst>
                                          </a:blip>
                                          <a:stretch>
                                            <a:fillRect/>
                                          </a:stretch>
                                        </pic:blipFill>
                                        <pic:spPr>
                                          <a:xfrm>
                                            <a:off x="0" y="0"/>
                                            <a:ext cx="4650311" cy="1959565"/>
                                          </a:xfrm>
                                          <a:prstGeom prst="rect">
                                            <a:avLst/>
                                          </a:prstGeom>
                                        </pic:spPr>
                                      </pic:pic>
                                    </a:graphicData>
                                  </a:graphic>
                                </wp:inline>
                              </w:drawing>
                            </w:r>
                          </w:p>
                          <w:p w14:paraId="7B109E6C" w14:textId="639AB123" w:rsidR="00687770" w:rsidRPr="00EF3DCF" w:rsidRDefault="006C3F1F" w:rsidP="00EF3DCF">
                            <w:pPr>
                              <w:jc w:val="center"/>
                              <w:rPr>
                                <w:sz w:val="56"/>
                                <w:szCs w:val="56"/>
                                <w:lang w:val="en-US"/>
                              </w:rPr>
                            </w:pPr>
                            <w:r w:rsidRPr="003378C1">
                              <w:rPr>
                                <w:sz w:val="24"/>
                                <w:szCs w:val="40"/>
                                <w:lang w:val="en-US"/>
                              </w:rPr>
                              <w:t>FIGURE - 2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5.5pt;margin-top:-2.9pt;width:384.15pt;height:243.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" strokecolor="black [3213]" strokeweight=".25pt">
                <v:textbox>
                  <w:txbxContent>
                    <w:p w14:paraId="3F6BEA5E" w14:textId="77777777" w:rsidR="00EF3DCF" w:rsidRDefault="00EF3DCF" w:rsidP="00EF3DCF">
                      <w:pPr>
                        <w:rPr>
                          <w:sz w:val="56"/>
                          <w:szCs w:val="56"/>
                          <w:lang w:val="en-US"/>
                        </w:rPr>
                      </w:pPr>
                    </w:p>
                    <w:p w14:paraId="6063111E" w14:textId="7352E329" w:rsidR="00EF3DCF" w:rsidRPr="00EF3DCF" w:rsidRDefault="008834CD" w:rsidP="00EF3DCF">
                      <w:pPr>
                        <w:rPr>
                          <w:sz w:val="56"/>
                          <w:szCs w:val="56"/>
                          <w:lang w:val="en-US"/>
                        </w:rPr>
                      </w:pPr>
                      <w:r>
                        <w:rPr>
                          <w:noProof/>
                          <w:sz w:val="56"/>
                          <w:szCs w:val="56"/>
                          <w:lang w:eastAsia="en-IN"/>
                        </w:rPr>
                        <w:drawing>
                          <wp:inline distT="0" distB="0" distL="0" distR="0" wp14:anchorId="7B324F77" wp14:editId="6C23DD39">
                            <wp:extent cx="4652468" cy="196047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1.jpg"/>
                                    <pic:cNvPicPr/>
                                  </pic:nvPicPr>
                                  <pic:blipFill>
                                    <a:blip r:embed="rId11">
                                      <a:extLst>
                                        <a:ext uri="{28A0092B-C50C-407E-A947-70E740481C1C}">
                                          <a14:useLocalDpi xmlns:a14="http://schemas.microsoft.com/office/drawing/2010/main" val="0"/>
                                        </a:ext>
                                      </a:extLst>
                                    </a:blip>
                                    <a:stretch>
                                      <a:fillRect/>
                                    </a:stretch>
                                  </pic:blipFill>
                                  <pic:spPr>
                                    <a:xfrm>
                                      <a:off x="0" y="0"/>
                                      <a:ext cx="4650311" cy="1959565"/>
                                    </a:xfrm>
                                    <a:prstGeom prst="rect">
                                      <a:avLst/>
                                    </a:prstGeom>
                                  </pic:spPr>
                                </pic:pic>
                              </a:graphicData>
                            </a:graphic>
                          </wp:inline>
                        </w:drawing>
                      </w:r>
                    </w:p>
                    <w:p w14:paraId="7B109E6C" w14:textId="639AB123" w:rsidR="00687770" w:rsidRPr="00EF3DCF" w:rsidRDefault="006C3F1F" w:rsidP="00EF3DCF">
                      <w:pPr>
                        <w:jc w:val="center"/>
                        <w:rPr>
                          <w:sz w:val="56"/>
                          <w:szCs w:val="56"/>
                          <w:lang w:val="en-US"/>
                        </w:rPr>
                      </w:pPr>
                      <w:r w:rsidRPr="003378C1">
                        <w:rPr>
                          <w:sz w:val="24"/>
                          <w:szCs w:val="40"/>
                          <w:lang w:val="en-US"/>
                        </w:rPr>
                        <w:t>FIGURE - 2</w:t>
                      </w:r>
                    </w:p>
                  </w:txbxContent>
                </v:textbox>
                <w10:wrap type="square"/>
              </v:shape>
            </w:pict>
          </mc:Fallback>
        </mc:AlternateContent>
      </w:r>
    </w:p>
    <w:p w14:paraId="6D639F80" w14:textId="60898AF4" w:rsidR="006C3F1F" w:rsidRDefault="006C3F1F" w:rsidP="009F3181">
      <w:pPr>
        <w:spacing w:after="0" w:line="360" w:lineRule="auto"/>
        <w:jc w:val="both"/>
        <w:rPr>
          <w:rFonts w:ascii="Arial" w:eastAsia="Times New Roman" w:hAnsi="Arial" w:cs="Arial"/>
          <w:b/>
          <w:bCs/>
          <w:kern w:val="0"/>
          <w:sz w:val="24"/>
          <w:szCs w:val="24"/>
          <w:lang w:eastAsia="en-IN"/>
          <w14:ligatures w14:val="none"/>
        </w:rPr>
      </w:pPr>
    </w:p>
    <w:p w14:paraId="49AF8185" w14:textId="0BF92154" w:rsidR="006C3F1F" w:rsidRDefault="006C3F1F" w:rsidP="009F3181">
      <w:pPr>
        <w:spacing w:after="0" w:line="360" w:lineRule="auto"/>
        <w:jc w:val="both"/>
        <w:rPr>
          <w:rFonts w:ascii="Arial" w:eastAsia="Times New Roman" w:hAnsi="Arial" w:cs="Arial"/>
          <w:b/>
          <w:bCs/>
          <w:kern w:val="0"/>
          <w:sz w:val="24"/>
          <w:szCs w:val="24"/>
          <w:lang w:eastAsia="en-IN"/>
          <w14:ligatures w14:val="none"/>
        </w:rPr>
      </w:pPr>
    </w:p>
    <w:p w14:paraId="02D6BD20" w14:textId="52065F6B" w:rsidR="006C3F1F" w:rsidRDefault="006C3F1F" w:rsidP="009F3181">
      <w:pPr>
        <w:spacing w:after="0" w:line="360" w:lineRule="auto"/>
        <w:jc w:val="both"/>
        <w:rPr>
          <w:rFonts w:ascii="Arial" w:eastAsia="Times New Roman" w:hAnsi="Arial" w:cs="Arial"/>
          <w:b/>
          <w:bCs/>
          <w:kern w:val="0"/>
          <w:sz w:val="24"/>
          <w:szCs w:val="24"/>
          <w:lang w:eastAsia="en-IN"/>
          <w14:ligatures w14:val="none"/>
        </w:rPr>
      </w:pPr>
    </w:p>
    <w:p w14:paraId="5085FDD3" w14:textId="0F299CE5" w:rsidR="006C3F1F" w:rsidRDefault="006C3F1F" w:rsidP="009F3181">
      <w:pPr>
        <w:spacing w:after="0" w:line="360" w:lineRule="auto"/>
        <w:jc w:val="both"/>
        <w:rPr>
          <w:rFonts w:ascii="Arial" w:eastAsia="Times New Roman" w:hAnsi="Arial" w:cs="Arial"/>
          <w:b/>
          <w:bCs/>
          <w:kern w:val="0"/>
          <w:sz w:val="24"/>
          <w:szCs w:val="24"/>
          <w:lang w:eastAsia="en-IN"/>
          <w14:ligatures w14:val="none"/>
        </w:rPr>
      </w:pPr>
    </w:p>
    <w:p w14:paraId="7F07C06C" w14:textId="0AFD1AA7" w:rsidR="006C3F1F" w:rsidRDefault="006C3F1F" w:rsidP="009F3181">
      <w:pPr>
        <w:spacing w:after="0" w:line="360" w:lineRule="auto"/>
        <w:jc w:val="both"/>
        <w:rPr>
          <w:rFonts w:ascii="Arial" w:eastAsia="Times New Roman" w:hAnsi="Arial" w:cs="Arial"/>
          <w:b/>
          <w:bCs/>
          <w:kern w:val="0"/>
          <w:sz w:val="24"/>
          <w:szCs w:val="24"/>
          <w:lang w:eastAsia="en-IN"/>
          <w14:ligatures w14:val="none"/>
        </w:rPr>
      </w:pPr>
    </w:p>
    <w:p w14:paraId="00BAFFAD" w14:textId="356E384E" w:rsidR="006C3F1F" w:rsidRDefault="006C3F1F" w:rsidP="009F3181">
      <w:pPr>
        <w:spacing w:after="0" w:line="360" w:lineRule="auto"/>
        <w:jc w:val="both"/>
        <w:rPr>
          <w:rFonts w:ascii="Arial" w:eastAsia="Times New Roman" w:hAnsi="Arial" w:cs="Arial"/>
          <w:b/>
          <w:bCs/>
          <w:kern w:val="0"/>
          <w:sz w:val="24"/>
          <w:szCs w:val="24"/>
          <w:lang w:eastAsia="en-IN"/>
          <w14:ligatures w14:val="none"/>
        </w:rPr>
      </w:pPr>
    </w:p>
    <w:p w14:paraId="1524C245" w14:textId="77777777" w:rsidR="006C3F1F" w:rsidRDefault="006C3F1F" w:rsidP="009F3181">
      <w:pPr>
        <w:spacing w:after="0" w:line="360" w:lineRule="auto"/>
        <w:jc w:val="both"/>
        <w:rPr>
          <w:rFonts w:ascii="Arial" w:eastAsia="Times New Roman" w:hAnsi="Arial" w:cs="Arial"/>
          <w:b/>
          <w:bCs/>
          <w:kern w:val="0"/>
          <w:sz w:val="24"/>
          <w:szCs w:val="24"/>
          <w:lang w:eastAsia="en-IN"/>
          <w14:ligatures w14:val="none"/>
        </w:rPr>
      </w:pPr>
    </w:p>
    <w:p w14:paraId="59D1C191" w14:textId="1E4CD305" w:rsidR="006C3F1F" w:rsidRDefault="006C3F1F" w:rsidP="009F3181">
      <w:pPr>
        <w:spacing w:after="0" w:line="360" w:lineRule="auto"/>
        <w:jc w:val="both"/>
        <w:rPr>
          <w:rFonts w:ascii="Arial" w:eastAsia="Times New Roman" w:hAnsi="Arial" w:cs="Arial"/>
          <w:b/>
          <w:bCs/>
          <w:kern w:val="0"/>
          <w:sz w:val="24"/>
          <w:szCs w:val="24"/>
          <w:lang w:eastAsia="en-IN"/>
          <w14:ligatures w14:val="none"/>
        </w:rPr>
      </w:pPr>
    </w:p>
    <w:p w14:paraId="7AD2AFBB" w14:textId="7F450F3D" w:rsidR="006C3F1F" w:rsidRDefault="006C3F1F" w:rsidP="009F3181">
      <w:pPr>
        <w:spacing w:after="0" w:line="360" w:lineRule="auto"/>
        <w:jc w:val="both"/>
        <w:rPr>
          <w:rFonts w:ascii="Arial" w:eastAsia="Times New Roman" w:hAnsi="Arial" w:cs="Arial"/>
          <w:b/>
          <w:bCs/>
          <w:kern w:val="0"/>
          <w:sz w:val="24"/>
          <w:szCs w:val="24"/>
          <w:lang w:eastAsia="en-IN"/>
          <w14:ligatures w14:val="none"/>
        </w:rPr>
      </w:pPr>
    </w:p>
    <w:p w14:paraId="1B564738" w14:textId="66634D3E" w:rsidR="006C3F1F" w:rsidRDefault="006C3F1F" w:rsidP="009F3181">
      <w:pPr>
        <w:spacing w:after="0" w:line="360" w:lineRule="auto"/>
        <w:jc w:val="both"/>
        <w:rPr>
          <w:rFonts w:ascii="Arial" w:eastAsia="Times New Roman" w:hAnsi="Arial" w:cs="Arial"/>
          <w:b/>
          <w:bCs/>
          <w:kern w:val="0"/>
          <w:sz w:val="24"/>
          <w:szCs w:val="24"/>
          <w:lang w:eastAsia="en-IN"/>
          <w14:ligatures w14:val="none"/>
        </w:rPr>
      </w:pPr>
    </w:p>
    <w:p w14:paraId="006EDFA9" w14:textId="0A974108" w:rsidR="008834CD" w:rsidRPr="003378C1" w:rsidRDefault="00EF3DCF" w:rsidP="008834CD">
      <w:pPr>
        <w:rPr>
          <w:sz w:val="56"/>
          <w:szCs w:val="56"/>
          <w:lang w:val="en-US"/>
        </w:rPr>
      </w:pPr>
      <w:r>
        <w:rPr>
          <w:rFonts w:ascii="Arial" w:eastAsia="Times New Roman" w:hAnsi="Arial" w:cs="Arial"/>
          <w:b/>
          <w:bCs/>
          <w:noProof/>
          <w:kern w:val="0"/>
          <w:sz w:val="24"/>
          <w:szCs w:val="24"/>
          <w:lang w:eastAsia="en-IN"/>
        </w:rPr>
        <mc:AlternateContent>
          <mc:Choice Requires="wps">
            <w:drawing>
              <wp:anchor distT="0" distB="0" distL="114300" distR="114300" simplePos="0" relativeHeight="251670528" behindDoc="0" locked="0" layoutInCell="1" allowOverlap="1" wp14:anchorId="3078FAFE" wp14:editId="67A68CE5">
                <wp:simplePos x="0" y="0"/>
                <wp:positionH relativeFrom="column">
                  <wp:posOffset>577850</wp:posOffset>
                </wp:positionH>
                <wp:positionV relativeFrom="paragraph">
                  <wp:posOffset>260350</wp:posOffset>
                </wp:positionV>
                <wp:extent cx="4959350" cy="2984500"/>
                <wp:effectExtent l="0" t="0" r="12700" b="25400"/>
                <wp:wrapNone/>
                <wp:docPr id="8" name="Rectangle 8"/>
                <wp:cNvGraphicFramePr/>
                <a:graphic xmlns:a="http://schemas.openxmlformats.org/drawingml/2006/main">
                  <a:graphicData uri="http://schemas.microsoft.com/office/word/2010/wordprocessingShape">
                    <wps:wsp>
                      <wps:cNvSpPr/>
                      <wps:spPr>
                        <a:xfrm>
                          <a:off x="0" y="0"/>
                          <a:ext cx="4959350" cy="2984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409F9B" w14:textId="68850468" w:rsidR="008834CD" w:rsidRDefault="008834CD" w:rsidP="008834CD">
                            <w:r>
                              <w:t>Fresr54w543</w:t>
                            </w:r>
                            <w:r>
                              <w:rPr>
                                <w:noProof/>
                                <w:lang w:eastAsia="en-IN"/>
                              </w:rPr>
                              <w:drawing>
                                <wp:inline distT="0" distB="0" distL="0" distR="0" wp14:anchorId="5206FD18" wp14:editId="009570C0">
                                  <wp:extent cx="4542740" cy="22952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2.jpg"/>
                                          <pic:cNvPicPr/>
                                        </pic:nvPicPr>
                                        <pic:blipFill>
                                          <a:blip r:embed="rId12">
                                            <a:extLst>
                                              <a:ext uri="{28A0092B-C50C-407E-A947-70E740481C1C}">
                                                <a14:useLocalDpi xmlns:a14="http://schemas.microsoft.com/office/drawing/2010/main" val="0"/>
                                              </a:ext>
                                            </a:extLst>
                                          </a:blip>
                                          <a:stretch>
                                            <a:fillRect/>
                                          </a:stretch>
                                        </pic:blipFill>
                                        <pic:spPr>
                                          <a:xfrm>
                                            <a:off x="0" y="0"/>
                                            <a:ext cx="4544582" cy="2296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8" style="position:absolute;margin-left:45.5pt;margin-top:20.5pt;width:390.5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" filled="f" strokecolor="black [3213]" strokeweight=".25pt">
                <v:textbox>
                  <w:txbxContent>
                    <w:p w14:paraId="2F409F9B" w14:textId="68850468" w:rsidR="008834CD" w:rsidRDefault="008834CD" w:rsidP="008834CD">
                      <w:r>
                        <w:t>Fresr54w543</w:t>
                      </w:r>
                      <w:r>
                        <w:rPr>
                          <w:noProof/>
                          <w:lang w:eastAsia="en-IN"/>
                        </w:rPr>
                        <w:drawing>
                          <wp:inline distT="0" distB="0" distL="0" distR="0" wp14:anchorId="5206FD18" wp14:editId="009570C0">
                            <wp:extent cx="4542740" cy="22952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2.jpg"/>
                                    <pic:cNvPicPr/>
                                  </pic:nvPicPr>
                                  <pic:blipFill>
                                    <a:blip r:embed="rId13">
                                      <a:extLst>
                                        <a:ext uri="{28A0092B-C50C-407E-A947-70E740481C1C}">
                                          <a14:useLocalDpi xmlns:a14="http://schemas.microsoft.com/office/drawing/2010/main" val="0"/>
                                        </a:ext>
                                      </a:extLst>
                                    </a:blip>
                                    <a:stretch>
                                      <a:fillRect/>
                                    </a:stretch>
                                  </pic:blipFill>
                                  <pic:spPr>
                                    <a:xfrm>
                                      <a:off x="0" y="0"/>
                                      <a:ext cx="4544582" cy="2296160"/>
                                    </a:xfrm>
                                    <a:prstGeom prst="rect">
                                      <a:avLst/>
                                    </a:prstGeom>
                                  </pic:spPr>
                                </pic:pic>
                              </a:graphicData>
                            </a:graphic>
                          </wp:inline>
                        </w:drawing>
                      </w:r>
                    </w:p>
                  </w:txbxContent>
                </v:textbox>
              </v:rect>
            </w:pict>
          </mc:Fallback>
        </mc:AlternateContent>
      </w:r>
    </w:p>
    <w:p w14:paraId="39B8324D" w14:textId="77777777" w:rsidR="006C3F1F" w:rsidRDefault="006C3F1F" w:rsidP="008834CD">
      <w:pPr>
        <w:spacing w:after="0" w:line="360" w:lineRule="auto"/>
        <w:jc w:val="center"/>
        <w:rPr>
          <w:rFonts w:ascii="Arial" w:eastAsia="Times New Roman" w:hAnsi="Arial" w:cs="Arial"/>
          <w:b/>
          <w:bCs/>
          <w:kern w:val="0"/>
          <w:sz w:val="24"/>
          <w:szCs w:val="24"/>
          <w:lang w:eastAsia="en-IN"/>
          <w14:ligatures w14:val="none"/>
        </w:rPr>
      </w:pPr>
    </w:p>
    <w:p w14:paraId="6A476830" w14:textId="7D8CEECE" w:rsidR="008834CD" w:rsidRPr="003378C1" w:rsidRDefault="008834CD" w:rsidP="008834CD">
      <w:pPr>
        <w:jc w:val="center"/>
        <w:rPr>
          <w:sz w:val="24"/>
          <w:szCs w:val="40"/>
          <w:lang w:val="en-US"/>
        </w:rPr>
      </w:pPr>
    </w:p>
    <w:p w14:paraId="2CC20791" w14:textId="77777777" w:rsidR="006C3F1F" w:rsidRDefault="006C3F1F" w:rsidP="009F3181">
      <w:pPr>
        <w:spacing w:after="0" w:line="360" w:lineRule="auto"/>
        <w:jc w:val="both"/>
        <w:rPr>
          <w:rFonts w:ascii="Arial" w:eastAsia="Times New Roman" w:hAnsi="Arial" w:cs="Arial"/>
          <w:b/>
          <w:bCs/>
          <w:kern w:val="0"/>
          <w:sz w:val="24"/>
          <w:szCs w:val="24"/>
          <w:lang w:eastAsia="en-IN"/>
          <w14:ligatures w14:val="none"/>
        </w:rPr>
      </w:pPr>
    </w:p>
    <w:p w14:paraId="319E857E" w14:textId="77777777" w:rsidR="006C3F1F" w:rsidRDefault="006C3F1F" w:rsidP="009F3181">
      <w:pPr>
        <w:spacing w:after="0" w:line="360" w:lineRule="auto"/>
        <w:jc w:val="both"/>
        <w:rPr>
          <w:rFonts w:ascii="Arial" w:eastAsia="Times New Roman" w:hAnsi="Arial" w:cs="Arial"/>
          <w:b/>
          <w:bCs/>
          <w:kern w:val="0"/>
          <w:sz w:val="24"/>
          <w:szCs w:val="24"/>
          <w:lang w:eastAsia="en-IN"/>
          <w14:ligatures w14:val="none"/>
        </w:rPr>
      </w:pPr>
    </w:p>
    <w:p w14:paraId="63B2F91A" w14:textId="77777777" w:rsidR="006C3F1F" w:rsidRDefault="006C3F1F" w:rsidP="009F3181">
      <w:pPr>
        <w:spacing w:after="0" w:line="360" w:lineRule="auto"/>
        <w:jc w:val="both"/>
        <w:rPr>
          <w:rFonts w:ascii="Arial" w:eastAsia="Times New Roman" w:hAnsi="Arial" w:cs="Arial"/>
          <w:b/>
          <w:bCs/>
          <w:kern w:val="0"/>
          <w:sz w:val="24"/>
          <w:szCs w:val="24"/>
          <w:lang w:eastAsia="en-IN"/>
          <w14:ligatures w14:val="none"/>
        </w:rPr>
      </w:pPr>
    </w:p>
    <w:p w14:paraId="49300B88" w14:textId="7C547BFF" w:rsidR="006C3F1F" w:rsidRDefault="006C3F1F" w:rsidP="009F3181">
      <w:pPr>
        <w:spacing w:after="0" w:line="360" w:lineRule="auto"/>
        <w:jc w:val="both"/>
        <w:rPr>
          <w:rFonts w:ascii="Arial" w:eastAsia="Times New Roman" w:hAnsi="Arial" w:cs="Arial"/>
          <w:b/>
          <w:bCs/>
          <w:kern w:val="0"/>
          <w:sz w:val="24"/>
          <w:szCs w:val="24"/>
          <w:lang w:eastAsia="en-IN"/>
          <w14:ligatures w14:val="none"/>
        </w:rPr>
      </w:pPr>
    </w:p>
    <w:p w14:paraId="0BC4B1E7" w14:textId="658BE25E" w:rsidR="006C3F1F" w:rsidRDefault="006C3F1F" w:rsidP="009F3181">
      <w:pPr>
        <w:spacing w:after="0" w:line="360" w:lineRule="auto"/>
        <w:jc w:val="both"/>
        <w:rPr>
          <w:rFonts w:ascii="Arial" w:eastAsia="Times New Roman" w:hAnsi="Arial" w:cs="Arial"/>
          <w:b/>
          <w:bCs/>
          <w:kern w:val="0"/>
          <w:sz w:val="24"/>
          <w:szCs w:val="24"/>
          <w:lang w:eastAsia="en-IN"/>
          <w14:ligatures w14:val="none"/>
        </w:rPr>
      </w:pPr>
    </w:p>
    <w:p w14:paraId="05938D2D" w14:textId="77B42643" w:rsidR="006C3F1F" w:rsidRDefault="006C3F1F" w:rsidP="009F3181">
      <w:pPr>
        <w:spacing w:after="0" w:line="360" w:lineRule="auto"/>
        <w:jc w:val="both"/>
        <w:rPr>
          <w:rFonts w:ascii="Arial" w:eastAsia="Times New Roman" w:hAnsi="Arial" w:cs="Arial"/>
          <w:b/>
          <w:bCs/>
          <w:kern w:val="0"/>
          <w:sz w:val="24"/>
          <w:szCs w:val="24"/>
          <w:lang w:eastAsia="en-IN"/>
          <w14:ligatures w14:val="none"/>
        </w:rPr>
      </w:pPr>
    </w:p>
    <w:p w14:paraId="19698CE1" w14:textId="552CD791" w:rsidR="006F04CB" w:rsidRDefault="00EF3DCF" w:rsidP="009F3181">
      <w:pPr>
        <w:spacing w:after="0" w:line="360" w:lineRule="auto"/>
        <w:jc w:val="both"/>
        <w:rPr>
          <w:rFonts w:ascii="Arial" w:eastAsia="Times New Roman" w:hAnsi="Arial" w:cs="Arial"/>
          <w:b/>
          <w:bCs/>
          <w:kern w:val="0"/>
          <w:sz w:val="24"/>
          <w:szCs w:val="24"/>
          <w:lang w:eastAsia="en-IN"/>
          <w14:ligatures w14:val="none"/>
        </w:rPr>
      </w:pPr>
      <w:r>
        <w:rPr>
          <w:rFonts w:ascii="Arial" w:eastAsia="Times New Roman" w:hAnsi="Arial" w:cs="Arial"/>
          <w:b/>
          <w:bCs/>
          <w:noProof/>
          <w:kern w:val="0"/>
          <w:sz w:val="24"/>
          <w:szCs w:val="24"/>
          <w:lang w:eastAsia="en-IN"/>
        </w:rPr>
        <mc:AlternateContent>
          <mc:Choice Requires="wps">
            <w:drawing>
              <wp:anchor distT="0" distB="0" distL="114300" distR="114300" simplePos="0" relativeHeight="251671552" behindDoc="0" locked="0" layoutInCell="1" allowOverlap="1" wp14:anchorId="4B14DAAC" wp14:editId="5CEAFBAD">
                <wp:simplePos x="0" y="0"/>
                <wp:positionH relativeFrom="column">
                  <wp:posOffset>2566035</wp:posOffset>
                </wp:positionH>
                <wp:positionV relativeFrom="paragraph">
                  <wp:posOffset>255346</wp:posOffset>
                </wp:positionV>
                <wp:extent cx="1141095" cy="277495"/>
                <wp:effectExtent l="0" t="0" r="1905" b="8255"/>
                <wp:wrapNone/>
                <wp:docPr id="9" name="Text Box 9"/>
                <wp:cNvGraphicFramePr/>
                <a:graphic xmlns:a="http://schemas.openxmlformats.org/drawingml/2006/main">
                  <a:graphicData uri="http://schemas.microsoft.com/office/word/2010/wordprocessingShape">
                    <wps:wsp>
                      <wps:cNvSpPr txBox="1"/>
                      <wps:spPr>
                        <a:xfrm>
                          <a:off x="0" y="0"/>
                          <a:ext cx="1141095" cy="277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FBE21" w14:textId="4E9A334A" w:rsidR="008834CD" w:rsidRPr="008834CD" w:rsidRDefault="004F33B1">
                            <w:pPr>
                              <w:rPr>
                                <w:sz w:val="24"/>
                                <w:szCs w:val="24"/>
                              </w:rPr>
                            </w:pPr>
                            <w:r>
                              <w:rPr>
                                <w:sz w:val="24"/>
                                <w:szCs w:val="24"/>
                              </w:rPr>
                              <w:t>FIGURE</w:t>
                            </w:r>
                            <w:r w:rsidR="008834CD" w:rsidRPr="008834CD">
                              <w:rPr>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9" type="#_x0000_t202" style="position:absolute;left:0;text-align:left;margin-left:202.05pt;margin-top:20.1pt;width:89.85pt;height:21.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" fillcolor="white [3201]" stroked="f" strokeweight=".5pt">
                <v:textbox>
                  <w:txbxContent>
                    <w:p w14:paraId="156FBE21" w14:textId="4E9A334A" w:rsidR="008834CD" w:rsidRPr="008834CD" w:rsidRDefault="004F33B1">
                      <w:pPr>
                        <w:rPr>
                          <w:sz w:val="24"/>
                          <w:szCs w:val="24"/>
                        </w:rPr>
                      </w:pPr>
                      <w:r>
                        <w:rPr>
                          <w:sz w:val="24"/>
                          <w:szCs w:val="24"/>
                        </w:rPr>
                        <w:t>FIGURE</w:t>
                      </w:r>
                      <w:r w:rsidR="008834CD" w:rsidRPr="008834CD">
                        <w:rPr>
                          <w:sz w:val="24"/>
                          <w:szCs w:val="24"/>
                        </w:rPr>
                        <w:t>-3</w:t>
                      </w:r>
                    </w:p>
                  </w:txbxContent>
                </v:textbox>
              </v:shape>
            </w:pict>
          </mc:Fallback>
        </mc:AlternateContent>
      </w:r>
    </w:p>
    <w:p w14:paraId="014E5F6C" w14:textId="77777777" w:rsidR="006F04CB" w:rsidRDefault="006F04CB" w:rsidP="009F3181">
      <w:pPr>
        <w:spacing w:after="0" w:line="360" w:lineRule="auto"/>
        <w:jc w:val="both"/>
        <w:rPr>
          <w:rFonts w:ascii="Arial" w:eastAsia="Times New Roman" w:hAnsi="Arial" w:cs="Arial"/>
          <w:b/>
          <w:bCs/>
          <w:kern w:val="0"/>
          <w:sz w:val="24"/>
          <w:szCs w:val="24"/>
          <w:lang w:eastAsia="en-IN"/>
          <w14:ligatures w14:val="none"/>
        </w:rPr>
      </w:pPr>
    </w:p>
    <w:p w14:paraId="4DE19820" w14:textId="77777777" w:rsidR="00EF3DCF" w:rsidRDefault="00EF3DCF" w:rsidP="009F3181">
      <w:pPr>
        <w:spacing w:after="0" w:line="360" w:lineRule="auto"/>
        <w:jc w:val="both"/>
        <w:rPr>
          <w:rFonts w:ascii="Arial" w:eastAsia="Times New Roman" w:hAnsi="Arial" w:cs="Arial"/>
          <w:b/>
          <w:bCs/>
          <w:kern w:val="0"/>
          <w:sz w:val="24"/>
          <w:szCs w:val="24"/>
          <w:lang w:eastAsia="en-IN"/>
          <w14:ligatures w14:val="none"/>
        </w:rPr>
      </w:pPr>
    </w:p>
    <w:p w14:paraId="6383EDBC" w14:textId="13E9A60A" w:rsidR="00385E70" w:rsidRPr="00385E70" w:rsidRDefault="00385E70" w:rsidP="009F3181">
      <w:pPr>
        <w:spacing w:after="0" w:line="360" w:lineRule="auto"/>
        <w:jc w:val="both"/>
        <w:rPr>
          <w:rFonts w:ascii="Arial" w:eastAsia="Times New Roman" w:hAnsi="Arial" w:cs="Arial"/>
          <w:b/>
          <w:bCs/>
          <w:kern w:val="0"/>
          <w:sz w:val="24"/>
          <w:szCs w:val="24"/>
          <w:lang w:eastAsia="en-IN"/>
          <w14:ligatures w14:val="none"/>
        </w:rPr>
      </w:pPr>
      <w:r w:rsidRPr="00385E70">
        <w:rPr>
          <w:rFonts w:ascii="Arial" w:eastAsia="Times New Roman" w:hAnsi="Arial" w:cs="Arial"/>
          <w:b/>
          <w:bCs/>
          <w:kern w:val="0"/>
          <w:sz w:val="24"/>
          <w:szCs w:val="24"/>
          <w:lang w:eastAsia="en-IN"/>
          <w14:ligatures w14:val="none"/>
        </w:rPr>
        <w:t>DATA ANALYSIS:</w:t>
      </w:r>
    </w:p>
    <w:p w14:paraId="772DC932" w14:textId="5BC74918" w:rsidR="00920DFF" w:rsidRPr="004E14F0" w:rsidRDefault="00BD5F90" w:rsidP="009F3181">
      <w:pPr>
        <w:spacing w:after="0" w:line="360" w:lineRule="auto"/>
        <w:jc w:val="both"/>
        <w:rPr>
          <w:rFonts w:ascii="Arial" w:eastAsia="Times New Roman" w:hAnsi="Arial" w:cs="Arial"/>
          <w:kern w:val="0"/>
          <w:sz w:val="24"/>
          <w:szCs w:val="24"/>
          <w:lang w:eastAsia="en-IN"/>
          <w14:ligatures w14:val="none"/>
        </w:rPr>
      </w:pPr>
      <w:r>
        <w:rPr>
          <w:rFonts w:ascii="Arial" w:eastAsia="Times New Roman" w:hAnsi="Arial" w:cs="Arial"/>
          <w:kern w:val="0"/>
          <w:sz w:val="24"/>
          <w:szCs w:val="24"/>
          <w:lang w:eastAsia="en-IN"/>
          <w14:ligatures w14:val="none"/>
        </w:rPr>
        <w:t xml:space="preserve">The </w:t>
      </w:r>
      <w:r w:rsidR="00FE6C15" w:rsidRPr="004E14F0">
        <w:rPr>
          <w:rFonts w:ascii="Arial" w:eastAsia="Times New Roman" w:hAnsi="Arial" w:cs="Arial"/>
          <w:kern w:val="0"/>
          <w:sz w:val="24"/>
          <w:szCs w:val="24"/>
          <w:lang w:eastAsia="en-IN"/>
          <w14:ligatures w14:val="none"/>
        </w:rPr>
        <w:t xml:space="preserve">Software </w:t>
      </w:r>
      <w:r>
        <w:rPr>
          <w:rFonts w:ascii="Arial" w:eastAsia="Times New Roman" w:hAnsi="Arial" w:cs="Arial"/>
          <w:kern w:val="0"/>
          <w:sz w:val="24"/>
          <w:szCs w:val="24"/>
          <w:lang w:eastAsia="en-IN"/>
          <w14:ligatures w14:val="none"/>
        </w:rPr>
        <w:t>used for statistical analysis is</w:t>
      </w:r>
      <w:r w:rsidR="00FE6C15" w:rsidRPr="004E14F0">
        <w:rPr>
          <w:rFonts w:ascii="Arial" w:eastAsia="Times New Roman" w:hAnsi="Arial" w:cs="Arial"/>
          <w:kern w:val="0"/>
          <w:sz w:val="24"/>
          <w:szCs w:val="24"/>
          <w:lang w:eastAsia="en-IN"/>
          <w14:ligatures w14:val="none"/>
        </w:rPr>
        <w:t xml:space="preserve"> IBM SPSS version 21 (SPSS version 21.0; IBM corporation, Armonk, NY, USA). </w:t>
      </w:r>
      <w:r>
        <w:rPr>
          <w:rFonts w:ascii="Arial" w:eastAsia="Times New Roman" w:hAnsi="Arial" w:cs="Arial"/>
          <w:kern w:val="0"/>
          <w:sz w:val="24"/>
          <w:szCs w:val="24"/>
          <w:lang w:eastAsia="en-IN"/>
          <w14:ligatures w14:val="none"/>
        </w:rPr>
        <w:t xml:space="preserve">P-value of </w:t>
      </w:r>
      <w:r w:rsidR="00FE6C15" w:rsidRPr="004E14F0">
        <w:rPr>
          <w:rFonts w:ascii="Arial" w:eastAsia="Times New Roman" w:hAnsi="Arial" w:cs="Arial"/>
          <w:kern w:val="0"/>
          <w:sz w:val="24"/>
          <w:szCs w:val="24"/>
          <w:lang w:eastAsia="en-IN"/>
          <w14:ligatures w14:val="none"/>
        </w:rPr>
        <w:t xml:space="preserve">0.05 thresholds </w:t>
      </w:r>
      <w:r>
        <w:rPr>
          <w:rFonts w:ascii="Arial" w:eastAsia="Times New Roman" w:hAnsi="Arial" w:cs="Arial"/>
          <w:kern w:val="0"/>
          <w:sz w:val="24"/>
          <w:szCs w:val="24"/>
          <w:lang w:eastAsia="en-IN"/>
          <w14:ligatures w14:val="none"/>
        </w:rPr>
        <w:t>of statistical significance was</w:t>
      </w:r>
      <w:r w:rsidR="00FE6C15" w:rsidRPr="004E14F0">
        <w:rPr>
          <w:rFonts w:ascii="Arial" w:eastAsia="Times New Roman" w:hAnsi="Arial" w:cs="Arial"/>
          <w:kern w:val="0"/>
          <w:sz w:val="24"/>
          <w:szCs w:val="24"/>
          <w:lang w:eastAsia="en-IN"/>
          <w14:ligatures w14:val="none"/>
        </w:rPr>
        <w:t xml:space="preserve"> used. </w:t>
      </w:r>
      <w:r>
        <w:rPr>
          <w:rFonts w:ascii="Arial" w:eastAsia="Times New Roman" w:hAnsi="Arial" w:cs="Arial"/>
          <w:kern w:val="0"/>
          <w:sz w:val="24"/>
          <w:szCs w:val="24"/>
          <w:lang w:eastAsia="en-IN"/>
          <w14:ligatures w14:val="none"/>
        </w:rPr>
        <w:t>Normality test resulted in p-value</w:t>
      </w:r>
      <w:r w:rsidR="00FE6C15" w:rsidRPr="004E14F0">
        <w:rPr>
          <w:rFonts w:ascii="Arial" w:eastAsia="Times New Roman" w:hAnsi="Arial" w:cs="Arial"/>
          <w:kern w:val="0"/>
          <w:sz w:val="24"/>
          <w:szCs w:val="24"/>
          <w:lang w:eastAsia="en-IN"/>
          <w14:ligatures w14:val="none"/>
        </w:rPr>
        <w:t xml:space="preserve"> less than 0.05. </w:t>
      </w:r>
      <w:r w:rsidRPr="00BD5F90">
        <w:rPr>
          <w:rFonts w:ascii="Arial" w:eastAsia="Times New Roman" w:hAnsi="Arial" w:cs="Arial"/>
          <w:kern w:val="0"/>
          <w:sz w:val="24"/>
          <w:szCs w:val="24"/>
          <w:lang w:eastAsia="en-IN"/>
          <w14:ligatures w14:val="none"/>
        </w:rPr>
        <w:t>As a result, non-parametric tests were utilized for statistical analysis. Intergroup comparisons were conducted using the Mann-Whitney U test, while the Spearman rank correlation was applied to evaluate relationships between variables</w:t>
      </w:r>
    </w:p>
    <w:p w14:paraId="60C92AA8" w14:textId="77777777" w:rsidR="00C56C63" w:rsidRDefault="00C56C63" w:rsidP="009F3181">
      <w:pPr>
        <w:spacing w:after="0" w:line="360" w:lineRule="auto"/>
        <w:jc w:val="both"/>
        <w:rPr>
          <w:rFonts w:ascii="Arial" w:eastAsia="Times New Roman" w:hAnsi="Arial" w:cs="Arial"/>
          <w:b/>
          <w:bCs/>
          <w:kern w:val="0"/>
          <w:sz w:val="24"/>
          <w:szCs w:val="24"/>
          <w:u w:val="single"/>
          <w:lang w:eastAsia="en-IN"/>
          <w14:ligatures w14:val="none"/>
        </w:rPr>
      </w:pPr>
    </w:p>
    <w:p w14:paraId="001323E9" w14:textId="77777777" w:rsidR="00EF3DCF" w:rsidRDefault="00EF3DCF" w:rsidP="009F3181">
      <w:pPr>
        <w:spacing w:after="0" w:line="360" w:lineRule="auto"/>
        <w:jc w:val="both"/>
        <w:rPr>
          <w:rFonts w:ascii="Arial" w:eastAsia="Times New Roman" w:hAnsi="Arial" w:cs="Arial"/>
          <w:b/>
          <w:bCs/>
          <w:kern w:val="0"/>
          <w:sz w:val="24"/>
          <w:szCs w:val="24"/>
          <w:lang w:eastAsia="en-IN"/>
          <w14:ligatures w14:val="none"/>
        </w:rPr>
      </w:pPr>
    </w:p>
    <w:p w14:paraId="795550EC" w14:textId="77777777" w:rsidR="00EF3DCF" w:rsidRDefault="00EF3DCF" w:rsidP="009F3181">
      <w:pPr>
        <w:spacing w:after="0" w:line="360" w:lineRule="auto"/>
        <w:jc w:val="both"/>
        <w:rPr>
          <w:rFonts w:ascii="Arial" w:eastAsia="Times New Roman" w:hAnsi="Arial" w:cs="Arial"/>
          <w:b/>
          <w:bCs/>
          <w:kern w:val="0"/>
          <w:sz w:val="24"/>
          <w:szCs w:val="24"/>
          <w:lang w:eastAsia="en-IN"/>
          <w14:ligatures w14:val="none"/>
        </w:rPr>
      </w:pPr>
    </w:p>
    <w:p w14:paraId="5A6ABBE2" w14:textId="59B6B4F6" w:rsidR="00920DFF" w:rsidRPr="00C56C63" w:rsidRDefault="00FC4BCA" w:rsidP="009F3181">
      <w:pPr>
        <w:spacing w:after="0" w:line="360" w:lineRule="auto"/>
        <w:jc w:val="both"/>
        <w:rPr>
          <w:rFonts w:ascii="Arial" w:eastAsia="Times New Roman" w:hAnsi="Arial" w:cs="Arial"/>
          <w:kern w:val="0"/>
          <w:sz w:val="24"/>
          <w:szCs w:val="24"/>
          <w:lang w:eastAsia="en-IN"/>
          <w14:ligatures w14:val="none"/>
        </w:rPr>
      </w:pPr>
      <w:r w:rsidRPr="00C56C63">
        <w:rPr>
          <w:rFonts w:ascii="Arial" w:eastAsia="Times New Roman" w:hAnsi="Arial" w:cs="Arial"/>
          <w:b/>
          <w:bCs/>
          <w:kern w:val="0"/>
          <w:sz w:val="24"/>
          <w:szCs w:val="24"/>
          <w:lang w:eastAsia="en-IN"/>
          <w14:ligatures w14:val="none"/>
        </w:rPr>
        <w:t>RESULTS</w:t>
      </w:r>
      <w:r w:rsidR="00920DFF" w:rsidRPr="00C56C63">
        <w:rPr>
          <w:rFonts w:ascii="Arial" w:eastAsia="Times New Roman" w:hAnsi="Arial" w:cs="Arial"/>
          <w:b/>
          <w:bCs/>
          <w:kern w:val="0"/>
          <w:sz w:val="24"/>
          <w:szCs w:val="24"/>
          <w:lang w:eastAsia="en-IN"/>
          <w14:ligatures w14:val="none"/>
        </w:rPr>
        <w:t>:</w:t>
      </w:r>
    </w:p>
    <w:p w14:paraId="53F75A8D" w14:textId="43FBF46F" w:rsidR="00920DFF" w:rsidRPr="004E14F0" w:rsidRDefault="00781A78" w:rsidP="009F3181">
      <w:pPr>
        <w:spacing w:after="0" w:line="360" w:lineRule="auto"/>
        <w:jc w:val="both"/>
        <w:rPr>
          <w:rFonts w:ascii="Arial" w:eastAsia="Times New Roman" w:hAnsi="Arial" w:cs="Arial"/>
          <w:kern w:val="0"/>
          <w:sz w:val="24"/>
          <w:szCs w:val="24"/>
          <w:lang w:val="en-US" w:eastAsia="en-IN"/>
          <w14:ligatures w14:val="none"/>
        </w:rPr>
      </w:pPr>
      <w:r w:rsidRPr="004E14F0">
        <w:rPr>
          <w:rFonts w:ascii="Arial" w:eastAsia="Times New Roman" w:hAnsi="Arial" w:cs="Arial"/>
          <w:kern w:val="0"/>
          <w:sz w:val="24"/>
          <w:szCs w:val="24"/>
          <w:lang w:val="en-US" w:eastAsia="en-IN"/>
          <w14:ligatures w14:val="none"/>
        </w:rPr>
        <w:t>There were 254 people in the study who took part in the Wharfe assessment and comparative analysis of two imaging techniques: orthopantomogram (OPG) and cone beam computed tomography (CBCT). Statistical analysis showed that CBCT had a significantly higher mean score of 4.58 (SD 1.47) compared to OPG, as detailed in Table 1.</w:t>
      </w:r>
    </w:p>
    <w:p w14:paraId="2A6CA784" w14:textId="77777777" w:rsidR="0082144A" w:rsidRDefault="0082144A" w:rsidP="009F3181">
      <w:pPr>
        <w:spacing w:after="0" w:line="360" w:lineRule="auto"/>
        <w:jc w:val="both"/>
        <w:rPr>
          <w:rFonts w:ascii="Arial" w:eastAsia="Times New Roman" w:hAnsi="Arial" w:cs="Arial"/>
          <w:b/>
          <w:bCs/>
          <w:kern w:val="0"/>
          <w:sz w:val="24"/>
          <w:szCs w:val="24"/>
          <w:lang w:eastAsia="en-IN"/>
          <w14:ligatures w14:val="none"/>
        </w:rPr>
      </w:pPr>
    </w:p>
    <w:p w14:paraId="3C8216F1" w14:textId="77777777" w:rsidR="00920DFF" w:rsidRDefault="00920DFF" w:rsidP="009F3181">
      <w:pPr>
        <w:spacing w:after="0" w:line="360" w:lineRule="auto"/>
        <w:jc w:val="both"/>
        <w:rPr>
          <w:rFonts w:ascii="Arial" w:eastAsia="Times New Roman" w:hAnsi="Arial" w:cs="Arial"/>
          <w:b/>
          <w:bCs/>
          <w:kern w:val="0"/>
          <w:sz w:val="24"/>
          <w:szCs w:val="24"/>
          <w:lang w:eastAsia="en-IN"/>
          <w14:ligatures w14:val="none"/>
        </w:rPr>
      </w:pPr>
      <w:r w:rsidRPr="004E14F0">
        <w:rPr>
          <w:rFonts w:ascii="Arial" w:eastAsia="Times New Roman" w:hAnsi="Arial" w:cs="Arial"/>
          <w:b/>
          <w:bCs/>
          <w:kern w:val="0"/>
          <w:sz w:val="24"/>
          <w:szCs w:val="24"/>
          <w:lang w:eastAsia="en-IN"/>
          <w14:ligatures w14:val="none"/>
        </w:rPr>
        <w:t>Table 1: Comparison between OPG &amp; CBCT</w:t>
      </w:r>
    </w:p>
    <w:p w14:paraId="5D20A633" w14:textId="77777777" w:rsidR="007064EA" w:rsidRDefault="007064EA" w:rsidP="009F3181">
      <w:pPr>
        <w:spacing w:after="0" w:line="360" w:lineRule="auto"/>
        <w:jc w:val="both"/>
        <w:rPr>
          <w:rFonts w:ascii="Arial" w:eastAsia="Times New Roman" w:hAnsi="Arial" w:cs="Arial"/>
          <w:kern w:val="0"/>
          <w:sz w:val="24"/>
          <w:szCs w:val="24"/>
          <w:lang w:eastAsia="en-IN"/>
          <w14:ligatures w14:val="none"/>
        </w:rPr>
      </w:pPr>
    </w:p>
    <w:p w14:paraId="316D9BAA" w14:textId="3D3ED4C3" w:rsidR="008250BF" w:rsidRPr="007064EA" w:rsidRDefault="008250BF" w:rsidP="009F3181">
      <w:pPr>
        <w:spacing w:after="0" w:line="360" w:lineRule="auto"/>
        <w:jc w:val="both"/>
        <w:rPr>
          <w:rFonts w:ascii="Arial" w:hAnsi="Arial" w:cs="Arial"/>
          <w:sz w:val="24"/>
          <w:szCs w:val="24"/>
        </w:rPr>
      </w:pPr>
      <w:r w:rsidRPr="007064EA">
        <w:rPr>
          <w:rFonts w:ascii="Arial" w:eastAsia="Times New Roman" w:hAnsi="Arial" w:cs="Arial"/>
          <w:kern w:val="0"/>
          <w:sz w:val="24"/>
          <w:szCs w:val="24"/>
          <w:lang w:eastAsia="en-IN"/>
          <w14:ligatures w14:val="none"/>
        </w:rPr>
        <w:t xml:space="preserve">Above table shows </w:t>
      </w:r>
      <w:r w:rsidRPr="007064EA">
        <w:rPr>
          <w:rFonts w:ascii="Arial" w:hAnsi="Arial" w:cs="Arial"/>
          <w:sz w:val="24"/>
          <w:szCs w:val="24"/>
        </w:rPr>
        <w:t xml:space="preserve">the mean total score for CBCT (4.58) is higher than that for OPG (3.89), with standard deviations of 1.47 and 2.174, respectively, indicating lower variability in CBCT measurements. The statistical test yielded a </w:t>
      </w:r>
      <w:r w:rsidRPr="007064EA">
        <w:rPr>
          <w:rStyle w:val="Strong"/>
          <w:rFonts w:ascii="Arial" w:hAnsi="Arial" w:cs="Arial"/>
          <w:b w:val="0"/>
          <w:bCs w:val="0"/>
          <w:sz w:val="24"/>
          <w:szCs w:val="24"/>
        </w:rPr>
        <w:t>Z-value of -7.919</w:t>
      </w:r>
      <w:r w:rsidRPr="007064EA">
        <w:rPr>
          <w:rFonts w:ascii="Arial" w:hAnsi="Arial" w:cs="Arial"/>
          <w:sz w:val="24"/>
          <w:szCs w:val="24"/>
        </w:rPr>
        <w:t xml:space="preserve"> and a </w:t>
      </w:r>
      <w:r w:rsidRPr="007064EA">
        <w:rPr>
          <w:rStyle w:val="Strong"/>
          <w:rFonts w:ascii="Arial" w:hAnsi="Arial" w:cs="Arial"/>
          <w:b w:val="0"/>
          <w:bCs w:val="0"/>
          <w:sz w:val="24"/>
          <w:szCs w:val="24"/>
        </w:rPr>
        <w:t>P-value of 0.001</w:t>
      </w:r>
      <w:r w:rsidRPr="007064EA">
        <w:rPr>
          <w:rFonts w:ascii="Arial" w:hAnsi="Arial" w:cs="Arial"/>
          <w:sz w:val="24"/>
          <w:szCs w:val="24"/>
        </w:rPr>
        <w:t>, which is statistically significant (</w:t>
      </w:r>
      <w:r w:rsidRPr="007064EA">
        <w:rPr>
          <w:rStyle w:val="Emphasis"/>
          <w:rFonts w:ascii="Arial" w:hAnsi="Arial" w:cs="Arial"/>
          <w:sz w:val="24"/>
          <w:szCs w:val="24"/>
        </w:rPr>
        <w:t>P &lt; 0.05</w:t>
      </w:r>
      <w:r w:rsidRPr="007064EA">
        <w:rPr>
          <w:rFonts w:ascii="Arial" w:hAnsi="Arial" w:cs="Arial"/>
          <w:sz w:val="24"/>
          <w:szCs w:val="24"/>
        </w:rPr>
        <w:t>). This suggests that CBCT provides significantly better performance in this evaluation compared to OPG, reinforcing its higher accuracy and consistency in clinical assessments</w:t>
      </w:r>
    </w:p>
    <w:p w14:paraId="097B9649" w14:textId="77777777" w:rsidR="008250BF" w:rsidRPr="004E14F0" w:rsidRDefault="008250BF" w:rsidP="009F3181">
      <w:pPr>
        <w:spacing w:after="0" w:line="360" w:lineRule="auto"/>
        <w:jc w:val="both"/>
        <w:rPr>
          <w:rFonts w:ascii="Arial" w:eastAsia="Times New Roman" w:hAnsi="Arial" w:cs="Arial"/>
          <w:b/>
          <w:bCs/>
          <w:kern w:val="0"/>
          <w:sz w:val="24"/>
          <w:szCs w:val="24"/>
          <w:lang w:eastAsia="en-IN"/>
          <w14:ligatures w14:val="none"/>
        </w:rPr>
      </w:pPr>
    </w:p>
    <w:p w14:paraId="46422534" w14:textId="77777777" w:rsidR="00920DFF" w:rsidRPr="004E14F0" w:rsidRDefault="00920DFF" w:rsidP="009F3181">
      <w:pPr>
        <w:spacing w:after="0" w:line="360" w:lineRule="auto"/>
        <w:jc w:val="both"/>
        <w:rPr>
          <w:rFonts w:ascii="Arial" w:eastAsia="Times New Roman" w:hAnsi="Arial" w:cs="Arial"/>
          <w:b/>
          <w:bCs/>
          <w:kern w:val="0"/>
          <w:sz w:val="24"/>
          <w:szCs w:val="24"/>
          <w:lang w:eastAsia="en-IN"/>
          <w14:ligatures w14:val="none"/>
        </w:rPr>
      </w:pPr>
      <w:r w:rsidRPr="004E14F0">
        <w:rPr>
          <w:rFonts w:ascii="Arial" w:eastAsia="Times New Roman" w:hAnsi="Arial" w:cs="Arial"/>
          <w:b/>
          <w:bCs/>
          <w:kern w:val="0"/>
          <w:sz w:val="24"/>
          <w:szCs w:val="24"/>
          <w:lang w:eastAsia="en-IN"/>
          <w14:ligatures w14:val="none"/>
        </w:rPr>
        <w:t>Table 2: Comparison of variables of Wharfe assessment</w:t>
      </w:r>
    </w:p>
    <w:p w14:paraId="6E582174" w14:textId="77777777" w:rsidR="00014184" w:rsidRDefault="00014184" w:rsidP="009F3181">
      <w:pPr>
        <w:spacing w:after="0" w:line="360" w:lineRule="auto"/>
        <w:jc w:val="both"/>
        <w:rPr>
          <w:rFonts w:ascii="Arial" w:eastAsia="Times New Roman" w:hAnsi="Arial" w:cs="Arial"/>
          <w:kern w:val="0"/>
          <w:sz w:val="24"/>
          <w:szCs w:val="24"/>
          <w:lang w:eastAsia="en-IN"/>
          <w14:ligatures w14:val="none"/>
        </w:rPr>
      </w:pPr>
    </w:p>
    <w:p w14:paraId="0497AD25" w14:textId="77777777" w:rsidR="00920DFF" w:rsidRPr="004E14F0" w:rsidRDefault="00920DFF" w:rsidP="009F3181">
      <w:pPr>
        <w:spacing w:after="0" w:line="360" w:lineRule="auto"/>
        <w:jc w:val="both"/>
        <w:rPr>
          <w:rFonts w:ascii="Arial" w:eastAsia="Times New Roman" w:hAnsi="Arial" w:cs="Arial"/>
          <w:kern w:val="0"/>
          <w:sz w:val="24"/>
          <w:szCs w:val="24"/>
          <w:lang w:eastAsia="en-IN"/>
          <w14:ligatures w14:val="none"/>
        </w:rPr>
      </w:pPr>
      <w:r w:rsidRPr="004E14F0">
        <w:rPr>
          <w:rFonts w:ascii="Arial" w:eastAsia="Times New Roman" w:hAnsi="Arial" w:cs="Arial"/>
          <w:kern w:val="0"/>
          <w:sz w:val="24"/>
          <w:szCs w:val="24"/>
          <w:lang w:eastAsia="en-IN"/>
          <w14:ligatures w14:val="none"/>
        </w:rPr>
        <w:t>(*p-value&lt;0.05 considered statistically significant)</w:t>
      </w:r>
    </w:p>
    <w:p w14:paraId="338CE8B4" w14:textId="77777777" w:rsidR="007064EA" w:rsidRDefault="007064EA" w:rsidP="009F3181">
      <w:pPr>
        <w:spacing w:after="0" w:line="360" w:lineRule="auto"/>
        <w:jc w:val="both"/>
        <w:rPr>
          <w:rFonts w:ascii="Arial" w:eastAsia="Times New Roman" w:hAnsi="Arial" w:cs="Arial"/>
          <w:kern w:val="0"/>
          <w:sz w:val="24"/>
          <w:szCs w:val="24"/>
          <w:lang w:eastAsia="en-IN"/>
          <w14:ligatures w14:val="none"/>
        </w:rPr>
      </w:pPr>
    </w:p>
    <w:p w14:paraId="3FC804FA" w14:textId="5B11B322" w:rsidR="007064EA" w:rsidRPr="00014184" w:rsidRDefault="007064EA" w:rsidP="009F3181">
      <w:pPr>
        <w:spacing w:after="0" w:line="360" w:lineRule="auto"/>
        <w:jc w:val="both"/>
        <w:rPr>
          <w:rFonts w:ascii="Arial" w:eastAsia="Times New Roman" w:hAnsi="Arial" w:cs="Arial"/>
          <w:kern w:val="0"/>
          <w:sz w:val="28"/>
          <w:szCs w:val="28"/>
          <w:lang w:eastAsia="en-IN"/>
          <w14:ligatures w14:val="none"/>
        </w:rPr>
      </w:pPr>
      <w:r w:rsidRPr="00014184">
        <w:rPr>
          <w:rFonts w:ascii="Arial" w:hAnsi="Arial" w:cs="Arial"/>
          <w:sz w:val="24"/>
          <w:szCs w:val="24"/>
        </w:rPr>
        <w:t xml:space="preserve">Table 2 demonstrates CBCT’s superiority over OPG in assessing impacted third molars, particularly in </w:t>
      </w:r>
      <w:r w:rsidRPr="00014184">
        <w:rPr>
          <w:rStyle w:val="Strong"/>
          <w:rFonts w:ascii="Arial" w:hAnsi="Arial" w:cs="Arial"/>
          <w:b w:val="0"/>
          <w:bCs w:val="0"/>
          <w:sz w:val="24"/>
          <w:szCs w:val="24"/>
        </w:rPr>
        <w:t>mandibular height measurement, second molar angulation, and path of exit evaluation</w:t>
      </w:r>
      <w:r w:rsidRPr="00014184">
        <w:rPr>
          <w:rFonts w:ascii="Arial" w:hAnsi="Arial" w:cs="Arial"/>
          <w:b/>
          <w:bCs/>
          <w:sz w:val="24"/>
          <w:szCs w:val="24"/>
        </w:rPr>
        <w:t>,</w:t>
      </w:r>
      <w:r w:rsidRPr="00014184">
        <w:rPr>
          <w:rFonts w:ascii="Arial" w:hAnsi="Arial" w:cs="Arial"/>
          <w:sz w:val="24"/>
          <w:szCs w:val="24"/>
        </w:rPr>
        <w:t xml:space="preserve"> with statistically significant differences (</w:t>
      </w:r>
      <w:r w:rsidRPr="00014184">
        <w:rPr>
          <w:rStyle w:val="Emphasis"/>
          <w:rFonts w:ascii="Arial" w:hAnsi="Arial" w:cs="Arial"/>
          <w:sz w:val="24"/>
          <w:szCs w:val="24"/>
        </w:rPr>
        <w:t>P &lt; 0.05</w:t>
      </w:r>
      <w:r w:rsidRPr="00014184">
        <w:rPr>
          <w:rFonts w:ascii="Arial" w:hAnsi="Arial" w:cs="Arial"/>
          <w:sz w:val="24"/>
          <w:szCs w:val="24"/>
        </w:rPr>
        <w:t xml:space="preserve">). CBCT identified more cases within the </w:t>
      </w:r>
      <w:r w:rsidRPr="00014184">
        <w:rPr>
          <w:rStyle w:val="Strong"/>
          <w:rFonts w:ascii="Arial" w:hAnsi="Arial" w:cs="Arial"/>
          <w:b w:val="0"/>
          <w:bCs w:val="0"/>
          <w:sz w:val="24"/>
          <w:szCs w:val="24"/>
        </w:rPr>
        <w:t>0–30 mm height</w:t>
      </w:r>
      <w:r w:rsidRPr="00014184">
        <w:rPr>
          <w:rStyle w:val="Strong"/>
          <w:rFonts w:ascii="Arial" w:hAnsi="Arial" w:cs="Arial"/>
          <w:sz w:val="24"/>
          <w:szCs w:val="24"/>
        </w:rPr>
        <w:t xml:space="preserve"> </w:t>
      </w:r>
      <w:r w:rsidRPr="00014184">
        <w:rPr>
          <w:rStyle w:val="Strong"/>
          <w:rFonts w:ascii="Arial" w:hAnsi="Arial" w:cs="Arial"/>
          <w:b w:val="0"/>
          <w:bCs w:val="0"/>
          <w:sz w:val="24"/>
          <w:szCs w:val="24"/>
        </w:rPr>
        <w:t>range (97.6%)</w:t>
      </w:r>
      <w:r w:rsidRPr="00014184">
        <w:rPr>
          <w:rFonts w:ascii="Arial" w:hAnsi="Arial" w:cs="Arial"/>
          <w:b/>
          <w:bCs/>
          <w:sz w:val="24"/>
          <w:szCs w:val="24"/>
        </w:rPr>
        <w:t>,</w:t>
      </w:r>
      <w:r w:rsidRPr="00014184">
        <w:rPr>
          <w:rFonts w:ascii="Arial" w:hAnsi="Arial" w:cs="Arial"/>
          <w:sz w:val="24"/>
          <w:szCs w:val="24"/>
        </w:rPr>
        <w:t xml:space="preserve"> detected a higher percentage of </w:t>
      </w:r>
      <w:r w:rsidRPr="00014184">
        <w:rPr>
          <w:rStyle w:val="Strong"/>
          <w:rFonts w:ascii="Arial" w:hAnsi="Arial" w:cs="Arial"/>
          <w:b w:val="0"/>
          <w:bCs w:val="0"/>
          <w:sz w:val="24"/>
          <w:szCs w:val="24"/>
        </w:rPr>
        <w:t>70–79 degree second molar angulation cases (62.2%)</w:t>
      </w:r>
      <w:r w:rsidRPr="00014184">
        <w:rPr>
          <w:rFonts w:ascii="Arial" w:hAnsi="Arial" w:cs="Arial"/>
          <w:b/>
          <w:bCs/>
          <w:sz w:val="24"/>
          <w:szCs w:val="24"/>
        </w:rPr>
        <w:t xml:space="preserve">, </w:t>
      </w:r>
      <w:r w:rsidRPr="00014184">
        <w:rPr>
          <w:rFonts w:ascii="Arial" w:hAnsi="Arial" w:cs="Arial"/>
          <w:sz w:val="24"/>
          <w:szCs w:val="24"/>
        </w:rPr>
        <w:t xml:space="preserve">and provided better visualization of </w:t>
      </w:r>
      <w:r w:rsidRPr="00014184">
        <w:rPr>
          <w:rStyle w:val="Strong"/>
          <w:rFonts w:ascii="Arial" w:hAnsi="Arial" w:cs="Arial"/>
          <w:b w:val="0"/>
          <w:bCs w:val="0"/>
          <w:sz w:val="24"/>
          <w:szCs w:val="24"/>
        </w:rPr>
        <w:t>eruption space (27.6%)</w:t>
      </w:r>
      <w:r w:rsidRPr="00014184">
        <w:rPr>
          <w:rFonts w:ascii="Arial" w:hAnsi="Arial" w:cs="Arial"/>
          <w:b/>
          <w:bCs/>
          <w:sz w:val="24"/>
          <w:szCs w:val="24"/>
        </w:rPr>
        <w:t>.</w:t>
      </w:r>
      <w:r w:rsidRPr="00014184">
        <w:rPr>
          <w:rFonts w:ascii="Arial" w:hAnsi="Arial" w:cs="Arial"/>
          <w:sz w:val="24"/>
          <w:szCs w:val="24"/>
        </w:rPr>
        <w:t xml:space="preserve"> While CBCT and OPG showed no significant differences in </w:t>
      </w:r>
      <w:proofErr w:type="gramStart"/>
      <w:r w:rsidRPr="00014184">
        <w:rPr>
          <w:rStyle w:val="Strong"/>
          <w:rFonts w:ascii="Arial" w:hAnsi="Arial" w:cs="Arial"/>
          <w:b w:val="0"/>
          <w:bCs w:val="0"/>
          <w:sz w:val="24"/>
          <w:szCs w:val="24"/>
        </w:rPr>
        <w:t>Winter’s</w:t>
      </w:r>
      <w:proofErr w:type="gramEnd"/>
      <w:r w:rsidRPr="00014184">
        <w:rPr>
          <w:rStyle w:val="Strong"/>
          <w:rFonts w:ascii="Arial" w:hAnsi="Arial" w:cs="Arial"/>
          <w:b w:val="0"/>
          <w:bCs w:val="0"/>
          <w:sz w:val="24"/>
          <w:szCs w:val="24"/>
        </w:rPr>
        <w:t xml:space="preserve"> classification, root shape, or follicle size (P &gt; 0.05)</w:t>
      </w:r>
      <w:r w:rsidRPr="00014184">
        <w:rPr>
          <w:rFonts w:ascii="Arial" w:hAnsi="Arial" w:cs="Arial"/>
          <w:b/>
          <w:bCs/>
          <w:sz w:val="24"/>
          <w:szCs w:val="24"/>
        </w:rPr>
        <w:t>,</w:t>
      </w:r>
      <w:r w:rsidRPr="00014184">
        <w:rPr>
          <w:rFonts w:ascii="Arial" w:hAnsi="Arial" w:cs="Arial"/>
          <w:sz w:val="24"/>
          <w:szCs w:val="24"/>
        </w:rPr>
        <w:t xml:space="preserve"> CBCT’s enhanced imaging capabilities allow for more precise assessments crucial for surgical planning. These findings reinforce </w:t>
      </w:r>
      <w:r w:rsidRPr="00014184">
        <w:rPr>
          <w:rStyle w:val="Strong"/>
          <w:rFonts w:ascii="Arial" w:hAnsi="Arial" w:cs="Arial"/>
          <w:b w:val="0"/>
          <w:bCs w:val="0"/>
          <w:sz w:val="24"/>
          <w:szCs w:val="24"/>
        </w:rPr>
        <w:t>CBCT’s role as a preferred diagnostic tool</w:t>
      </w:r>
      <w:r w:rsidRPr="00014184">
        <w:rPr>
          <w:rFonts w:ascii="Arial" w:hAnsi="Arial" w:cs="Arial"/>
          <w:sz w:val="24"/>
          <w:szCs w:val="24"/>
        </w:rPr>
        <w:t xml:space="preserve"> for impacted third molar evaluation.</w:t>
      </w:r>
    </w:p>
    <w:p w14:paraId="32B895D0" w14:textId="77777777" w:rsidR="00014184" w:rsidRDefault="00014184" w:rsidP="009F3181">
      <w:pPr>
        <w:spacing w:after="0" w:line="360" w:lineRule="auto"/>
        <w:jc w:val="both"/>
        <w:rPr>
          <w:rFonts w:ascii="Arial" w:eastAsia="Times New Roman" w:hAnsi="Arial" w:cs="Arial"/>
          <w:b/>
          <w:bCs/>
          <w:kern w:val="0"/>
          <w:sz w:val="24"/>
          <w:szCs w:val="24"/>
          <w:lang w:eastAsia="en-IN"/>
          <w14:ligatures w14:val="none"/>
        </w:rPr>
      </w:pPr>
    </w:p>
    <w:p w14:paraId="708F8809" w14:textId="77777777" w:rsidR="0082144A" w:rsidRDefault="0082144A" w:rsidP="009F3181">
      <w:pPr>
        <w:spacing w:after="0" w:line="360" w:lineRule="auto"/>
        <w:jc w:val="both"/>
        <w:rPr>
          <w:rFonts w:ascii="Arial" w:eastAsia="Times New Roman" w:hAnsi="Arial" w:cs="Arial"/>
          <w:b/>
          <w:bCs/>
          <w:kern w:val="0"/>
          <w:sz w:val="24"/>
          <w:szCs w:val="24"/>
          <w:lang w:eastAsia="en-IN"/>
          <w14:ligatures w14:val="none"/>
        </w:rPr>
      </w:pPr>
    </w:p>
    <w:p w14:paraId="4D62A4D9" w14:textId="77777777" w:rsidR="0082144A" w:rsidRDefault="0082144A" w:rsidP="009F3181">
      <w:pPr>
        <w:spacing w:after="0" w:line="360" w:lineRule="auto"/>
        <w:jc w:val="both"/>
        <w:rPr>
          <w:rFonts w:ascii="Arial" w:eastAsia="Times New Roman" w:hAnsi="Arial" w:cs="Arial"/>
          <w:b/>
          <w:bCs/>
          <w:kern w:val="0"/>
          <w:sz w:val="24"/>
          <w:szCs w:val="24"/>
          <w:lang w:eastAsia="en-IN"/>
          <w14:ligatures w14:val="none"/>
        </w:rPr>
      </w:pPr>
    </w:p>
    <w:p w14:paraId="5C5B021B" w14:textId="77777777" w:rsidR="0082144A" w:rsidRDefault="0082144A" w:rsidP="009F3181">
      <w:pPr>
        <w:spacing w:after="0" w:line="360" w:lineRule="auto"/>
        <w:jc w:val="both"/>
        <w:rPr>
          <w:rFonts w:ascii="Arial" w:eastAsia="Times New Roman" w:hAnsi="Arial" w:cs="Arial"/>
          <w:b/>
          <w:bCs/>
          <w:kern w:val="0"/>
          <w:sz w:val="24"/>
          <w:szCs w:val="24"/>
          <w:lang w:eastAsia="en-IN"/>
          <w14:ligatures w14:val="none"/>
        </w:rPr>
      </w:pPr>
    </w:p>
    <w:p w14:paraId="51584713" w14:textId="77777777" w:rsidR="00920DFF" w:rsidRPr="004E14F0" w:rsidRDefault="00920DFF" w:rsidP="009F3181">
      <w:pPr>
        <w:spacing w:after="0" w:line="360" w:lineRule="auto"/>
        <w:jc w:val="both"/>
        <w:rPr>
          <w:rFonts w:ascii="Arial" w:eastAsia="Times New Roman" w:hAnsi="Arial" w:cs="Arial"/>
          <w:b/>
          <w:bCs/>
          <w:kern w:val="0"/>
          <w:sz w:val="24"/>
          <w:szCs w:val="24"/>
          <w:lang w:eastAsia="en-IN"/>
          <w14:ligatures w14:val="none"/>
        </w:rPr>
      </w:pPr>
      <w:r w:rsidRPr="004E14F0">
        <w:rPr>
          <w:rFonts w:ascii="Arial" w:eastAsia="Times New Roman" w:hAnsi="Arial" w:cs="Arial"/>
          <w:b/>
          <w:bCs/>
          <w:kern w:val="0"/>
          <w:sz w:val="24"/>
          <w:szCs w:val="24"/>
          <w:lang w:eastAsia="en-IN"/>
          <w14:ligatures w14:val="none"/>
        </w:rPr>
        <w:t xml:space="preserve">Table 3: Correlation of Age &amp; Gender against Wharfe assessment </w:t>
      </w:r>
    </w:p>
    <w:p w14:paraId="31C36622" w14:textId="77777777" w:rsidR="003E7B28" w:rsidRPr="003E7B28" w:rsidRDefault="003E7B28" w:rsidP="0082144A">
      <w:pPr>
        <w:pStyle w:val="NormalWeb"/>
        <w:spacing w:line="360" w:lineRule="auto"/>
        <w:jc w:val="both"/>
        <w:rPr>
          <w:rFonts w:ascii="Arial" w:hAnsi="Arial" w:cs="Arial"/>
        </w:rPr>
      </w:pPr>
      <w:r w:rsidRPr="003E7B28">
        <w:rPr>
          <w:rFonts w:ascii="Arial" w:hAnsi="Arial" w:cs="Arial"/>
        </w:rPr>
        <w:t xml:space="preserve">Table 3 presents the </w:t>
      </w:r>
      <w:r w:rsidRPr="003E7B28">
        <w:rPr>
          <w:rStyle w:val="Strong"/>
          <w:rFonts w:ascii="Arial" w:hAnsi="Arial" w:cs="Arial"/>
          <w:b w:val="0"/>
          <w:bCs w:val="0"/>
        </w:rPr>
        <w:t>Spearman's rank correlation coefficients</w:t>
      </w:r>
      <w:r w:rsidRPr="003E7B28">
        <w:rPr>
          <w:rFonts w:ascii="Arial" w:hAnsi="Arial" w:cs="Arial"/>
        </w:rPr>
        <w:t xml:space="preserve"> to assess the relationship between </w:t>
      </w:r>
      <w:r w:rsidRPr="003E7B28">
        <w:rPr>
          <w:rStyle w:val="Strong"/>
          <w:rFonts w:ascii="Arial" w:hAnsi="Arial" w:cs="Arial"/>
          <w:b w:val="0"/>
          <w:bCs w:val="0"/>
        </w:rPr>
        <w:t>age</w:t>
      </w:r>
      <w:r w:rsidRPr="003E7B28">
        <w:rPr>
          <w:rFonts w:ascii="Arial" w:hAnsi="Arial" w:cs="Arial"/>
          <w:b/>
          <w:bCs/>
        </w:rPr>
        <w:t xml:space="preserve">, </w:t>
      </w:r>
      <w:r w:rsidRPr="003E7B28">
        <w:rPr>
          <w:rStyle w:val="Strong"/>
          <w:rFonts w:ascii="Arial" w:hAnsi="Arial" w:cs="Arial"/>
          <w:b w:val="0"/>
          <w:bCs w:val="0"/>
        </w:rPr>
        <w:t>gender</w:t>
      </w:r>
      <w:r w:rsidRPr="003E7B28">
        <w:rPr>
          <w:rFonts w:ascii="Arial" w:hAnsi="Arial" w:cs="Arial"/>
        </w:rPr>
        <w:t xml:space="preserve">, and the </w:t>
      </w:r>
      <w:r w:rsidRPr="003E7B28">
        <w:rPr>
          <w:rStyle w:val="Strong"/>
          <w:rFonts w:ascii="Arial" w:hAnsi="Arial" w:cs="Arial"/>
          <w:b w:val="0"/>
          <w:bCs w:val="0"/>
        </w:rPr>
        <w:t>total score</w:t>
      </w:r>
      <w:r w:rsidRPr="003E7B28">
        <w:rPr>
          <w:rFonts w:ascii="Arial" w:hAnsi="Arial" w:cs="Arial"/>
        </w:rPr>
        <w:t xml:space="preserve"> based on the </w:t>
      </w:r>
      <w:proofErr w:type="spellStart"/>
      <w:r w:rsidRPr="003E7B28">
        <w:rPr>
          <w:rFonts w:ascii="Arial" w:hAnsi="Arial" w:cs="Arial"/>
        </w:rPr>
        <w:t>Wharfe</w:t>
      </w:r>
      <w:proofErr w:type="spellEnd"/>
      <w:r w:rsidRPr="003E7B28">
        <w:rPr>
          <w:rFonts w:ascii="Arial" w:hAnsi="Arial" w:cs="Arial"/>
        </w:rPr>
        <w:t xml:space="preserve"> assessment. The correlation between </w:t>
      </w:r>
      <w:r w:rsidRPr="003E7B28">
        <w:rPr>
          <w:rStyle w:val="Strong"/>
          <w:rFonts w:ascii="Arial" w:hAnsi="Arial" w:cs="Arial"/>
          <w:b w:val="0"/>
          <w:bCs w:val="0"/>
        </w:rPr>
        <w:t>age and total score</w:t>
      </w:r>
      <w:r w:rsidRPr="003E7B28">
        <w:rPr>
          <w:rFonts w:ascii="Arial" w:hAnsi="Arial" w:cs="Arial"/>
        </w:rPr>
        <w:t xml:space="preserve"> shows a </w:t>
      </w:r>
      <w:r w:rsidRPr="003E7B28">
        <w:rPr>
          <w:rStyle w:val="Strong"/>
          <w:rFonts w:ascii="Arial" w:hAnsi="Arial" w:cs="Arial"/>
          <w:b w:val="0"/>
          <w:bCs w:val="0"/>
        </w:rPr>
        <w:t>significant positive relationship (r² = 0.187, P = 0.005)</w:t>
      </w:r>
      <w:r w:rsidRPr="003E7B28">
        <w:rPr>
          <w:rFonts w:ascii="Arial" w:hAnsi="Arial" w:cs="Arial"/>
          <w:b/>
          <w:bCs/>
        </w:rPr>
        <w:t>,</w:t>
      </w:r>
      <w:r w:rsidRPr="003E7B28">
        <w:rPr>
          <w:rFonts w:ascii="Arial" w:hAnsi="Arial" w:cs="Arial"/>
        </w:rPr>
        <w:t xml:space="preserve"> indicating that as age </w:t>
      </w:r>
      <w:proofErr w:type="gramStart"/>
      <w:r w:rsidRPr="003E7B28">
        <w:rPr>
          <w:rFonts w:ascii="Arial" w:hAnsi="Arial" w:cs="Arial"/>
        </w:rPr>
        <w:t>increases,</w:t>
      </w:r>
      <w:proofErr w:type="gramEnd"/>
      <w:r w:rsidRPr="003E7B28">
        <w:rPr>
          <w:rFonts w:ascii="Arial" w:hAnsi="Arial" w:cs="Arial"/>
        </w:rPr>
        <w:t xml:space="preserve"> the total score tends to increase as well, with a moderate strength of association. However, the </w:t>
      </w:r>
      <w:r w:rsidRPr="003E7B28">
        <w:rPr>
          <w:rStyle w:val="Strong"/>
          <w:rFonts w:ascii="Arial" w:hAnsi="Arial" w:cs="Arial"/>
          <w:b w:val="0"/>
          <w:bCs w:val="0"/>
        </w:rPr>
        <w:t>correlation between gender and total score</w:t>
      </w:r>
      <w:r w:rsidRPr="003E7B28">
        <w:rPr>
          <w:rFonts w:ascii="Arial" w:hAnsi="Arial" w:cs="Arial"/>
        </w:rPr>
        <w:t xml:space="preserve"> (r² = 0.001, P = 0.992) is </w:t>
      </w:r>
      <w:r w:rsidRPr="0082144A">
        <w:rPr>
          <w:rStyle w:val="Strong"/>
          <w:rFonts w:ascii="Arial" w:hAnsi="Arial" w:cs="Arial"/>
          <w:b w:val="0"/>
          <w:bCs w:val="0"/>
        </w:rPr>
        <w:t>negligible</w:t>
      </w:r>
      <w:r w:rsidRPr="003E7B28">
        <w:rPr>
          <w:rFonts w:ascii="Arial" w:hAnsi="Arial" w:cs="Arial"/>
        </w:rPr>
        <w:t xml:space="preserve"> and statistically insignificant, suggesting no meaningful association between gender and the total score. Additionally, the </w:t>
      </w:r>
      <w:r w:rsidRPr="003E7B28">
        <w:rPr>
          <w:rStyle w:val="Strong"/>
          <w:rFonts w:ascii="Arial" w:hAnsi="Arial" w:cs="Arial"/>
          <w:b w:val="0"/>
          <w:bCs w:val="0"/>
        </w:rPr>
        <w:t>correlation between age and gender</w:t>
      </w:r>
      <w:r w:rsidRPr="003E7B28">
        <w:rPr>
          <w:rFonts w:ascii="Arial" w:hAnsi="Arial" w:cs="Arial"/>
        </w:rPr>
        <w:t xml:space="preserve"> (r² = 0.097, P = 0.146) is also weak and not statistically significant. Overall, age has a moderate and statistically significant correlation with the total score, while gender has no significant impact on the results.</w:t>
      </w:r>
    </w:p>
    <w:p w14:paraId="4F02D484" w14:textId="77777777" w:rsidR="00FC4BCA" w:rsidRPr="004E14F0" w:rsidRDefault="00FC4BCA" w:rsidP="009F3181">
      <w:pPr>
        <w:spacing w:after="0" w:line="360" w:lineRule="auto"/>
        <w:jc w:val="both"/>
        <w:rPr>
          <w:rFonts w:ascii="Arial" w:eastAsia="Times New Roman" w:hAnsi="Arial" w:cs="Arial"/>
          <w:kern w:val="0"/>
          <w:sz w:val="24"/>
          <w:szCs w:val="24"/>
          <w:lang w:eastAsia="en-IN"/>
          <w14:ligatures w14:val="none"/>
        </w:rPr>
      </w:pPr>
    </w:p>
    <w:p w14:paraId="2D3BA083" w14:textId="77777777" w:rsidR="00920DFF" w:rsidRPr="004E14F0" w:rsidRDefault="00920DFF" w:rsidP="009F3181">
      <w:pPr>
        <w:spacing w:after="0" w:line="360" w:lineRule="auto"/>
        <w:jc w:val="both"/>
        <w:rPr>
          <w:rFonts w:ascii="Arial" w:eastAsia="Times New Roman" w:hAnsi="Arial" w:cs="Arial"/>
          <w:b/>
          <w:bCs/>
          <w:kern w:val="0"/>
          <w:sz w:val="24"/>
          <w:szCs w:val="24"/>
          <w:lang w:eastAsia="en-IN"/>
          <w14:ligatures w14:val="none"/>
        </w:rPr>
      </w:pPr>
      <w:r w:rsidRPr="004E14F0">
        <w:rPr>
          <w:rFonts w:ascii="Arial" w:eastAsia="Times New Roman" w:hAnsi="Arial" w:cs="Arial"/>
          <w:b/>
          <w:bCs/>
          <w:kern w:val="0"/>
          <w:sz w:val="24"/>
          <w:szCs w:val="24"/>
          <w:lang w:eastAsia="en-IN"/>
          <w14:ligatures w14:val="none"/>
        </w:rPr>
        <w:t>Table 4: Position of the canal and Winter’s classification</w:t>
      </w:r>
    </w:p>
    <w:p w14:paraId="19E1ABD6" w14:textId="77777777" w:rsidR="00FC4BCA" w:rsidRDefault="00FC4BCA" w:rsidP="009F3181">
      <w:pPr>
        <w:spacing w:after="0" w:line="360" w:lineRule="auto"/>
        <w:jc w:val="both"/>
        <w:rPr>
          <w:rFonts w:ascii="Arial" w:eastAsia="Times New Roman" w:hAnsi="Arial" w:cs="Arial"/>
          <w:kern w:val="0"/>
          <w:sz w:val="24"/>
          <w:szCs w:val="24"/>
          <w:lang w:eastAsia="en-IN"/>
          <w14:ligatures w14:val="none"/>
        </w:rPr>
      </w:pPr>
    </w:p>
    <w:p w14:paraId="7BA7C3A1" w14:textId="44DE7A19" w:rsidR="00920DFF" w:rsidRPr="004E14F0" w:rsidRDefault="00B151B0" w:rsidP="00D94263">
      <w:pPr>
        <w:spacing w:before="100" w:beforeAutospacing="1" w:after="100" w:afterAutospacing="1" w:line="360" w:lineRule="auto"/>
        <w:jc w:val="both"/>
        <w:rPr>
          <w:rFonts w:ascii="Arial" w:eastAsia="Times New Roman" w:hAnsi="Arial" w:cs="Arial"/>
          <w:kern w:val="0"/>
          <w:sz w:val="24"/>
          <w:szCs w:val="24"/>
          <w:lang w:eastAsia="en-IN" w:bidi="ta-IN"/>
          <w14:ligatures w14:val="none"/>
        </w:rPr>
      </w:pPr>
      <w:r w:rsidRPr="00B151B0">
        <w:rPr>
          <w:rFonts w:ascii="Arial" w:eastAsia="Times New Roman" w:hAnsi="Arial" w:cs="Arial"/>
          <w:kern w:val="0"/>
          <w:sz w:val="24"/>
          <w:szCs w:val="24"/>
          <w:lang w:eastAsia="en-IN" w:bidi="ta-IN"/>
          <w14:ligatures w14:val="none"/>
        </w:rPr>
        <w:t xml:space="preserve">Table 4 presents the distribution of canal positions (buccal, central, and lingual) across different </w:t>
      </w:r>
      <w:proofErr w:type="gramStart"/>
      <w:r w:rsidRPr="00B151B0">
        <w:rPr>
          <w:rFonts w:ascii="Arial" w:eastAsia="Times New Roman" w:hAnsi="Arial" w:cs="Arial"/>
          <w:kern w:val="0"/>
          <w:sz w:val="24"/>
          <w:szCs w:val="24"/>
          <w:lang w:eastAsia="en-IN" w:bidi="ta-IN"/>
          <w14:ligatures w14:val="none"/>
        </w:rPr>
        <w:t>Winter’s</w:t>
      </w:r>
      <w:proofErr w:type="gramEnd"/>
      <w:r w:rsidRPr="00B151B0">
        <w:rPr>
          <w:rFonts w:ascii="Arial" w:eastAsia="Times New Roman" w:hAnsi="Arial" w:cs="Arial"/>
          <w:kern w:val="0"/>
          <w:sz w:val="24"/>
          <w:szCs w:val="24"/>
          <w:lang w:eastAsia="en-IN" w:bidi="ta-IN"/>
          <w14:ligatures w14:val="none"/>
        </w:rPr>
        <w:t xml:space="preserve"> classifications (</w:t>
      </w:r>
      <w:proofErr w:type="spellStart"/>
      <w:r w:rsidRPr="00B151B0">
        <w:rPr>
          <w:rFonts w:ascii="Arial" w:eastAsia="Times New Roman" w:hAnsi="Arial" w:cs="Arial"/>
          <w:kern w:val="0"/>
          <w:sz w:val="24"/>
          <w:szCs w:val="24"/>
          <w:lang w:eastAsia="en-IN" w:bidi="ta-IN"/>
          <w14:ligatures w14:val="none"/>
        </w:rPr>
        <w:t>distoangular</w:t>
      </w:r>
      <w:proofErr w:type="spellEnd"/>
      <w:r w:rsidRPr="00B151B0">
        <w:rPr>
          <w:rFonts w:ascii="Arial" w:eastAsia="Times New Roman" w:hAnsi="Arial" w:cs="Arial"/>
          <w:kern w:val="0"/>
          <w:sz w:val="24"/>
          <w:szCs w:val="24"/>
          <w:lang w:eastAsia="en-IN" w:bidi="ta-IN"/>
          <w14:ligatures w14:val="none"/>
        </w:rPr>
        <w:t xml:space="preserve">, horizontal, mesial, </w:t>
      </w:r>
      <w:proofErr w:type="spellStart"/>
      <w:r w:rsidRPr="00B151B0">
        <w:rPr>
          <w:rFonts w:ascii="Arial" w:eastAsia="Times New Roman" w:hAnsi="Arial" w:cs="Arial"/>
          <w:kern w:val="0"/>
          <w:sz w:val="24"/>
          <w:szCs w:val="24"/>
          <w:lang w:eastAsia="en-IN" w:bidi="ta-IN"/>
          <w14:ligatures w14:val="none"/>
        </w:rPr>
        <w:t>mesioangular</w:t>
      </w:r>
      <w:proofErr w:type="spellEnd"/>
      <w:r w:rsidRPr="00B151B0">
        <w:rPr>
          <w:rFonts w:ascii="Arial" w:eastAsia="Times New Roman" w:hAnsi="Arial" w:cs="Arial"/>
          <w:kern w:val="0"/>
          <w:sz w:val="24"/>
          <w:szCs w:val="24"/>
          <w:lang w:eastAsia="en-IN" w:bidi="ta-IN"/>
          <w14:ligatures w14:val="none"/>
        </w:rPr>
        <w:t xml:space="preserve">, vertical) in a total sample of 254 observations. The buccal position was most commonly associated with horizontal impactions (33.3%) and </w:t>
      </w:r>
      <w:proofErr w:type="spellStart"/>
      <w:r w:rsidRPr="00B151B0">
        <w:rPr>
          <w:rFonts w:ascii="Arial" w:eastAsia="Times New Roman" w:hAnsi="Arial" w:cs="Arial"/>
          <w:kern w:val="0"/>
          <w:sz w:val="24"/>
          <w:szCs w:val="24"/>
          <w:lang w:eastAsia="en-IN" w:bidi="ta-IN"/>
          <w14:ligatures w14:val="none"/>
        </w:rPr>
        <w:t>mesioangular</w:t>
      </w:r>
      <w:proofErr w:type="spellEnd"/>
      <w:r w:rsidRPr="00B151B0">
        <w:rPr>
          <w:rFonts w:ascii="Arial" w:eastAsia="Times New Roman" w:hAnsi="Arial" w:cs="Arial"/>
          <w:kern w:val="0"/>
          <w:sz w:val="24"/>
          <w:szCs w:val="24"/>
          <w:lang w:eastAsia="en-IN" w:bidi="ta-IN"/>
          <w14:ligatures w14:val="none"/>
        </w:rPr>
        <w:t xml:space="preserve"> impactions (29.2%), while the central position showed a higher frequency of vertical impactions (42.1%). The lingual position had the greatest frequency of </w:t>
      </w:r>
      <w:proofErr w:type="spellStart"/>
      <w:r w:rsidRPr="00B151B0">
        <w:rPr>
          <w:rFonts w:ascii="Arial" w:eastAsia="Times New Roman" w:hAnsi="Arial" w:cs="Arial"/>
          <w:kern w:val="0"/>
          <w:sz w:val="24"/>
          <w:szCs w:val="24"/>
          <w:lang w:eastAsia="en-IN" w:bidi="ta-IN"/>
          <w14:ligatures w14:val="none"/>
        </w:rPr>
        <w:t>mesioangular</w:t>
      </w:r>
      <w:proofErr w:type="spellEnd"/>
      <w:r w:rsidRPr="00B151B0">
        <w:rPr>
          <w:rFonts w:ascii="Arial" w:eastAsia="Times New Roman" w:hAnsi="Arial" w:cs="Arial"/>
          <w:kern w:val="0"/>
          <w:sz w:val="24"/>
          <w:szCs w:val="24"/>
          <w:lang w:eastAsia="en-IN" w:bidi="ta-IN"/>
          <w14:ligatures w14:val="none"/>
        </w:rPr>
        <w:t xml:space="preserve"> (38.9%) and vertical (28.2%) impactions. These findings suggest that the position of the canal is closely linked to the type of impaction, with the lingual position being the most common overall, contributing to 58.4% of the total sample. This distribution provides insights into the relationship between canal position and impaction types, which can help in surgical planning for tooth extractions.</w:t>
      </w:r>
      <w:r w:rsidR="00D94263">
        <w:rPr>
          <w:rFonts w:ascii="Arial" w:eastAsia="Times New Roman" w:hAnsi="Arial" w:cs="Arial"/>
          <w:kern w:val="0"/>
          <w:sz w:val="24"/>
          <w:szCs w:val="24"/>
          <w:lang w:eastAsia="en-IN" w:bidi="ta-IN"/>
          <w14:ligatures w14:val="none"/>
        </w:rPr>
        <w:t xml:space="preserve"> And, t</w:t>
      </w:r>
      <w:r w:rsidR="00920DFF" w:rsidRPr="004E14F0">
        <w:rPr>
          <w:rFonts w:ascii="Arial" w:eastAsia="Times New Roman" w:hAnsi="Arial" w:cs="Arial"/>
          <w:kern w:val="0"/>
          <w:sz w:val="24"/>
          <w:szCs w:val="24"/>
          <w:lang w:eastAsia="en-IN"/>
          <w14:ligatures w14:val="none"/>
        </w:rPr>
        <w:t xml:space="preserve">here were significant association seen between position of canal and winter’s classification with Pearson Chi-square value of 36.59, </w:t>
      </w:r>
      <w:proofErr w:type="spellStart"/>
      <w:r w:rsidR="00920DFF" w:rsidRPr="004E14F0">
        <w:rPr>
          <w:rFonts w:ascii="Arial" w:eastAsia="Times New Roman" w:hAnsi="Arial" w:cs="Arial"/>
          <w:kern w:val="0"/>
          <w:sz w:val="24"/>
          <w:szCs w:val="24"/>
          <w:lang w:eastAsia="en-IN"/>
          <w14:ligatures w14:val="none"/>
        </w:rPr>
        <w:t>df</w:t>
      </w:r>
      <w:proofErr w:type="spellEnd"/>
      <w:r w:rsidR="00920DFF" w:rsidRPr="004E14F0">
        <w:rPr>
          <w:rFonts w:ascii="Arial" w:eastAsia="Times New Roman" w:hAnsi="Arial" w:cs="Arial"/>
          <w:kern w:val="0"/>
          <w:sz w:val="24"/>
          <w:szCs w:val="24"/>
          <w:lang w:eastAsia="en-IN"/>
          <w14:ligatures w14:val="none"/>
        </w:rPr>
        <w:t xml:space="preserve"> (8) with p-value &lt;0.05. </w:t>
      </w:r>
    </w:p>
    <w:p w14:paraId="2119549F" w14:textId="77777777" w:rsidR="00FC4BCA" w:rsidRPr="004E14F0" w:rsidRDefault="00FC4BCA" w:rsidP="009F3181">
      <w:pPr>
        <w:spacing w:after="0" w:line="360" w:lineRule="auto"/>
        <w:jc w:val="both"/>
        <w:rPr>
          <w:rFonts w:ascii="Arial" w:eastAsia="Times New Roman" w:hAnsi="Arial" w:cs="Arial"/>
          <w:kern w:val="0"/>
          <w:sz w:val="24"/>
          <w:szCs w:val="24"/>
          <w:lang w:eastAsia="en-IN"/>
          <w14:ligatures w14:val="none"/>
        </w:rPr>
      </w:pPr>
    </w:p>
    <w:p w14:paraId="6E08FBCF" w14:textId="77777777" w:rsidR="00920DFF" w:rsidRPr="004E14F0" w:rsidRDefault="00920DFF" w:rsidP="009F3181">
      <w:pPr>
        <w:spacing w:after="0" w:line="360" w:lineRule="auto"/>
        <w:jc w:val="both"/>
        <w:rPr>
          <w:rFonts w:ascii="Arial" w:eastAsia="Times New Roman" w:hAnsi="Arial" w:cs="Arial"/>
          <w:b/>
          <w:bCs/>
          <w:kern w:val="0"/>
          <w:sz w:val="24"/>
          <w:szCs w:val="24"/>
          <w:lang w:eastAsia="en-IN"/>
          <w14:ligatures w14:val="none"/>
        </w:rPr>
      </w:pPr>
      <w:r w:rsidRPr="004E14F0">
        <w:rPr>
          <w:rFonts w:ascii="Arial" w:eastAsia="Times New Roman" w:hAnsi="Arial" w:cs="Arial"/>
          <w:b/>
          <w:bCs/>
          <w:kern w:val="0"/>
          <w:sz w:val="24"/>
          <w:szCs w:val="24"/>
          <w:lang w:eastAsia="en-IN"/>
          <w14:ligatures w14:val="none"/>
        </w:rPr>
        <w:t>Table 5: Position of the canal and Height of mandible</w:t>
      </w:r>
    </w:p>
    <w:p w14:paraId="0E94C4D9" w14:textId="77777777" w:rsidR="003E7B28" w:rsidRDefault="003E7B28" w:rsidP="009F3181">
      <w:pPr>
        <w:spacing w:after="0" w:line="360" w:lineRule="auto"/>
        <w:jc w:val="both"/>
        <w:rPr>
          <w:rFonts w:ascii="Arial" w:hAnsi="Arial" w:cs="Arial"/>
          <w:sz w:val="24"/>
          <w:szCs w:val="24"/>
        </w:rPr>
      </w:pPr>
    </w:p>
    <w:p w14:paraId="19AA8710" w14:textId="72BDF9BF" w:rsidR="00920DFF" w:rsidRPr="00B151B0" w:rsidRDefault="00B151B0" w:rsidP="009F3181">
      <w:pPr>
        <w:spacing w:after="0" w:line="360" w:lineRule="auto"/>
        <w:jc w:val="both"/>
        <w:rPr>
          <w:rFonts w:ascii="Arial" w:eastAsia="Times New Roman" w:hAnsi="Arial" w:cs="Arial"/>
          <w:kern w:val="0"/>
          <w:sz w:val="24"/>
          <w:szCs w:val="24"/>
          <w:lang w:eastAsia="en-IN"/>
          <w14:ligatures w14:val="none"/>
        </w:rPr>
      </w:pPr>
      <w:r w:rsidRPr="00B151B0">
        <w:rPr>
          <w:rFonts w:ascii="Arial" w:hAnsi="Arial" w:cs="Arial"/>
          <w:sz w:val="24"/>
          <w:szCs w:val="24"/>
        </w:rPr>
        <w:t xml:space="preserve">Table 5 presents the relationship between the </w:t>
      </w:r>
      <w:r w:rsidRPr="00B151B0">
        <w:rPr>
          <w:rStyle w:val="Strong"/>
          <w:rFonts w:ascii="Arial" w:hAnsi="Arial" w:cs="Arial"/>
          <w:b w:val="0"/>
          <w:bCs w:val="0"/>
          <w:sz w:val="24"/>
          <w:szCs w:val="24"/>
        </w:rPr>
        <w:t>position of the canal</w:t>
      </w:r>
      <w:r w:rsidRPr="00B151B0">
        <w:rPr>
          <w:rFonts w:ascii="Arial" w:hAnsi="Arial" w:cs="Arial"/>
          <w:sz w:val="24"/>
          <w:szCs w:val="24"/>
        </w:rPr>
        <w:t xml:space="preserve"> (buccal, central, and lingual) and the </w:t>
      </w:r>
      <w:r w:rsidRPr="00B151B0">
        <w:rPr>
          <w:rStyle w:val="Strong"/>
          <w:rFonts w:ascii="Arial" w:hAnsi="Arial" w:cs="Arial"/>
          <w:b w:val="0"/>
          <w:bCs w:val="0"/>
          <w:sz w:val="24"/>
          <w:szCs w:val="24"/>
        </w:rPr>
        <w:t>height of the mandible</w:t>
      </w:r>
      <w:r w:rsidRPr="00B151B0">
        <w:rPr>
          <w:rFonts w:ascii="Arial" w:hAnsi="Arial" w:cs="Arial"/>
          <w:sz w:val="24"/>
          <w:szCs w:val="24"/>
        </w:rPr>
        <w:t xml:space="preserve"> (categorized into 0–30 mm and 31–34 mm). The </w:t>
      </w:r>
      <w:r w:rsidRPr="00B151B0">
        <w:rPr>
          <w:rStyle w:val="Strong"/>
          <w:rFonts w:ascii="Arial" w:hAnsi="Arial" w:cs="Arial"/>
          <w:b w:val="0"/>
          <w:bCs w:val="0"/>
          <w:sz w:val="24"/>
          <w:szCs w:val="24"/>
        </w:rPr>
        <w:t>buccal position</w:t>
      </w:r>
      <w:r w:rsidRPr="00B151B0">
        <w:rPr>
          <w:rFonts w:ascii="Arial" w:hAnsi="Arial" w:cs="Arial"/>
          <w:sz w:val="24"/>
          <w:szCs w:val="24"/>
        </w:rPr>
        <w:t xml:space="preserve"> was exclusively associated with </w:t>
      </w:r>
      <w:r w:rsidRPr="00B151B0">
        <w:rPr>
          <w:rStyle w:val="Strong"/>
          <w:rFonts w:ascii="Arial" w:hAnsi="Arial" w:cs="Arial"/>
          <w:b w:val="0"/>
          <w:bCs w:val="0"/>
          <w:sz w:val="24"/>
          <w:szCs w:val="24"/>
        </w:rPr>
        <w:t>0–30 mm height</w:t>
      </w:r>
      <w:r w:rsidRPr="00B151B0">
        <w:rPr>
          <w:rFonts w:ascii="Arial" w:hAnsi="Arial" w:cs="Arial"/>
          <w:sz w:val="24"/>
          <w:szCs w:val="24"/>
        </w:rPr>
        <w:t xml:space="preserve"> cases (100%), while the </w:t>
      </w:r>
      <w:r w:rsidRPr="00B151B0">
        <w:rPr>
          <w:rStyle w:val="Strong"/>
          <w:rFonts w:ascii="Arial" w:hAnsi="Arial" w:cs="Arial"/>
          <w:b w:val="0"/>
          <w:bCs w:val="0"/>
          <w:sz w:val="24"/>
          <w:szCs w:val="24"/>
        </w:rPr>
        <w:t>central position</w:t>
      </w:r>
      <w:r w:rsidRPr="00B151B0">
        <w:rPr>
          <w:rFonts w:ascii="Arial" w:hAnsi="Arial" w:cs="Arial"/>
          <w:sz w:val="24"/>
          <w:szCs w:val="24"/>
        </w:rPr>
        <w:t xml:space="preserve"> showed a majority in the </w:t>
      </w:r>
      <w:r w:rsidRPr="00B151B0">
        <w:rPr>
          <w:rStyle w:val="Strong"/>
          <w:rFonts w:ascii="Arial" w:hAnsi="Arial" w:cs="Arial"/>
          <w:b w:val="0"/>
          <w:bCs w:val="0"/>
          <w:sz w:val="24"/>
          <w:szCs w:val="24"/>
        </w:rPr>
        <w:t>0–30 mm range (93%)</w:t>
      </w:r>
      <w:r w:rsidRPr="00B151B0">
        <w:rPr>
          <w:rFonts w:ascii="Arial" w:hAnsi="Arial" w:cs="Arial"/>
          <w:b/>
          <w:bCs/>
          <w:sz w:val="24"/>
          <w:szCs w:val="24"/>
        </w:rPr>
        <w:t>,</w:t>
      </w:r>
      <w:r w:rsidRPr="00B151B0">
        <w:rPr>
          <w:rFonts w:ascii="Arial" w:hAnsi="Arial" w:cs="Arial"/>
          <w:sz w:val="24"/>
          <w:szCs w:val="24"/>
        </w:rPr>
        <w:t xml:space="preserve"> with a small percentage (7%) in the </w:t>
      </w:r>
      <w:r w:rsidRPr="00B151B0">
        <w:rPr>
          <w:rStyle w:val="Strong"/>
          <w:rFonts w:ascii="Arial" w:hAnsi="Arial" w:cs="Arial"/>
          <w:b w:val="0"/>
          <w:bCs w:val="0"/>
          <w:sz w:val="24"/>
          <w:szCs w:val="24"/>
        </w:rPr>
        <w:t>31–34 mm range</w:t>
      </w:r>
      <w:r w:rsidRPr="00B151B0">
        <w:rPr>
          <w:rFonts w:ascii="Arial" w:hAnsi="Arial" w:cs="Arial"/>
          <w:sz w:val="24"/>
          <w:szCs w:val="24"/>
        </w:rPr>
        <w:t xml:space="preserve">. The </w:t>
      </w:r>
      <w:r w:rsidRPr="00B151B0">
        <w:rPr>
          <w:rStyle w:val="Strong"/>
          <w:rFonts w:ascii="Arial" w:hAnsi="Arial" w:cs="Arial"/>
          <w:b w:val="0"/>
          <w:bCs w:val="0"/>
          <w:sz w:val="24"/>
          <w:szCs w:val="24"/>
        </w:rPr>
        <w:t>lingual position</w:t>
      </w:r>
      <w:r w:rsidRPr="00B151B0">
        <w:rPr>
          <w:rFonts w:ascii="Arial" w:hAnsi="Arial" w:cs="Arial"/>
          <w:sz w:val="24"/>
          <w:szCs w:val="24"/>
        </w:rPr>
        <w:t xml:space="preserve"> was predominantly found in the </w:t>
      </w:r>
      <w:r w:rsidRPr="00B151B0">
        <w:rPr>
          <w:rStyle w:val="Strong"/>
          <w:rFonts w:ascii="Arial" w:hAnsi="Arial" w:cs="Arial"/>
          <w:b w:val="0"/>
          <w:bCs w:val="0"/>
          <w:sz w:val="24"/>
          <w:szCs w:val="24"/>
        </w:rPr>
        <w:t>0–30 mm height range (98.7%)</w:t>
      </w:r>
      <w:r w:rsidRPr="00B151B0">
        <w:rPr>
          <w:rFonts w:ascii="Arial" w:hAnsi="Arial" w:cs="Arial"/>
          <w:b/>
          <w:bCs/>
          <w:sz w:val="24"/>
          <w:szCs w:val="24"/>
        </w:rPr>
        <w:t>,</w:t>
      </w:r>
      <w:r w:rsidRPr="00B151B0">
        <w:rPr>
          <w:rFonts w:ascii="Arial" w:hAnsi="Arial" w:cs="Arial"/>
          <w:sz w:val="24"/>
          <w:szCs w:val="24"/>
        </w:rPr>
        <w:t xml:space="preserve"> with only 1.3% of cases falling into the </w:t>
      </w:r>
      <w:r w:rsidRPr="00B151B0">
        <w:rPr>
          <w:rStyle w:val="Strong"/>
          <w:rFonts w:ascii="Arial" w:hAnsi="Arial" w:cs="Arial"/>
          <w:b w:val="0"/>
          <w:bCs w:val="0"/>
          <w:sz w:val="24"/>
          <w:szCs w:val="24"/>
        </w:rPr>
        <w:t>31–34 mm range</w:t>
      </w:r>
      <w:r w:rsidRPr="00B151B0">
        <w:rPr>
          <w:rFonts w:ascii="Arial" w:hAnsi="Arial" w:cs="Arial"/>
          <w:sz w:val="24"/>
          <w:szCs w:val="24"/>
        </w:rPr>
        <w:t xml:space="preserve">. Overall, the majority of cases (97.6%) were in the </w:t>
      </w:r>
      <w:r w:rsidRPr="00B151B0">
        <w:rPr>
          <w:rStyle w:val="Strong"/>
          <w:rFonts w:ascii="Arial" w:hAnsi="Arial" w:cs="Arial"/>
          <w:b w:val="0"/>
          <w:bCs w:val="0"/>
          <w:sz w:val="24"/>
          <w:szCs w:val="24"/>
        </w:rPr>
        <w:t>0–30 mm</w:t>
      </w:r>
      <w:r w:rsidRPr="00B151B0">
        <w:rPr>
          <w:rStyle w:val="Strong"/>
          <w:rFonts w:ascii="Arial" w:hAnsi="Arial" w:cs="Arial"/>
          <w:sz w:val="24"/>
          <w:szCs w:val="24"/>
        </w:rPr>
        <w:t xml:space="preserve"> </w:t>
      </w:r>
      <w:r w:rsidRPr="00B151B0">
        <w:rPr>
          <w:rStyle w:val="Strong"/>
          <w:rFonts w:ascii="Arial" w:hAnsi="Arial" w:cs="Arial"/>
          <w:b w:val="0"/>
          <w:bCs w:val="0"/>
          <w:sz w:val="24"/>
          <w:szCs w:val="24"/>
        </w:rPr>
        <w:t>range</w:t>
      </w:r>
      <w:r w:rsidRPr="00B151B0">
        <w:rPr>
          <w:rFonts w:ascii="Arial" w:hAnsi="Arial" w:cs="Arial"/>
          <w:sz w:val="24"/>
          <w:szCs w:val="24"/>
        </w:rPr>
        <w:t xml:space="preserve">, highlighting that the </w:t>
      </w:r>
      <w:r w:rsidRPr="00B151B0">
        <w:rPr>
          <w:rStyle w:val="Strong"/>
          <w:rFonts w:ascii="Arial" w:hAnsi="Arial" w:cs="Arial"/>
          <w:b w:val="0"/>
          <w:bCs w:val="0"/>
          <w:sz w:val="24"/>
          <w:szCs w:val="24"/>
        </w:rPr>
        <w:t>lingual position</w:t>
      </w:r>
      <w:r w:rsidRPr="00B151B0">
        <w:rPr>
          <w:rFonts w:ascii="Arial" w:hAnsi="Arial" w:cs="Arial"/>
          <w:sz w:val="24"/>
          <w:szCs w:val="24"/>
        </w:rPr>
        <w:t xml:space="preserve"> is the most common canal position across both mandible height categories. This distribution is significant for understanding the anatomical variations in impacted molars and can aid in treatment planning, especially for surgical extractions.</w:t>
      </w:r>
      <w:r w:rsidRPr="00B151B0">
        <w:rPr>
          <w:rFonts w:ascii="Arial" w:eastAsia="Times New Roman" w:hAnsi="Arial" w:cs="Arial"/>
          <w:kern w:val="0"/>
          <w:sz w:val="24"/>
          <w:szCs w:val="24"/>
          <w:lang w:eastAsia="en-IN"/>
          <w14:ligatures w14:val="none"/>
        </w:rPr>
        <w:t xml:space="preserve"> Also t</w:t>
      </w:r>
      <w:r w:rsidR="00920DFF" w:rsidRPr="00B151B0">
        <w:rPr>
          <w:rFonts w:ascii="Arial" w:eastAsia="Times New Roman" w:hAnsi="Arial" w:cs="Arial"/>
          <w:kern w:val="0"/>
          <w:sz w:val="24"/>
          <w:szCs w:val="24"/>
          <w:lang w:eastAsia="en-IN"/>
          <w14:ligatures w14:val="none"/>
        </w:rPr>
        <w:t xml:space="preserve">here were significant association seen between position of canal and height of mandible with Pearson Chi-square value of 7.189, </w:t>
      </w:r>
      <w:proofErr w:type="spellStart"/>
      <w:proofErr w:type="gramStart"/>
      <w:r w:rsidR="00920DFF" w:rsidRPr="00B151B0">
        <w:rPr>
          <w:rFonts w:ascii="Arial" w:eastAsia="Times New Roman" w:hAnsi="Arial" w:cs="Arial"/>
          <w:kern w:val="0"/>
          <w:sz w:val="24"/>
          <w:szCs w:val="24"/>
          <w:lang w:eastAsia="en-IN"/>
          <w14:ligatures w14:val="none"/>
        </w:rPr>
        <w:t>df</w:t>
      </w:r>
      <w:proofErr w:type="spellEnd"/>
      <w:proofErr w:type="gramEnd"/>
      <w:r w:rsidR="00920DFF" w:rsidRPr="00B151B0">
        <w:rPr>
          <w:rFonts w:ascii="Arial" w:eastAsia="Times New Roman" w:hAnsi="Arial" w:cs="Arial"/>
          <w:kern w:val="0"/>
          <w:sz w:val="24"/>
          <w:szCs w:val="24"/>
          <w:lang w:eastAsia="en-IN"/>
          <w14:ligatures w14:val="none"/>
        </w:rPr>
        <w:t xml:space="preserve"> (2) with p-value &lt;0.05. </w:t>
      </w:r>
    </w:p>
    <w:p w14:paraId="5E017500" w14:textId="77777777" w:rsidR="007625B9" w:rsidRDefault="007625B9" w:rsidP="009F3181">
      <w:pPr>
        <w:spacing w:line="360" w:lineRule="auto"/>
        <w:jc w:val="both"/>
        <w:rPr>
          <w:rFonts w:ascii="Arial" w:eastAsia="Times New Roman" w:hAnsi="Arial" w:cs="Arial"/>
          <w:b/>
          <w:bCs/>
          <w:kern w:val="0"/>
          <w:sz w:val="24"/>
          <w:szCs w:val="24"/>
          <w:lang w:eastAsia="en-IN"/>
          <w14:ligatures w14:val="none"/>
        </w:rPr>
      </w:pPr>
    </w:p>
    <w:p w14:paraId="00B15DFA" w14:textId="77777777" w:rsidR="006F04CB" w:rsidRDefault="006F04CB" w:rsidP="009F3181">
      <w:pPr>
        <w:spacing w:line="360" w:lineRule="auto"/>
        <w:jc w:val="both"/>
        <w:rPr>
          <w:rFonts w:ascii="Arial" w:eastAsia="Times New Roman" w:hAnsi="Arial" w:cs="Arial"/>
          <w:b/>
          <w:bCs/>
          <w:kern w:val="0"/>
          <w:sz w:val="24"/>
          <w:szCs w:val="24"/>
          <w:lang w:eastAsia="en-IN"/>
          <w14:ligatures w14:val="none"/>
        </w:rPr>
      </w:pPr>
    </w:p>
    <w:p w14:paraId="2F6EE270" w14:textId="748DEB5A" w:rsidR="006F04CB" w:rsidRDefault="001B0A67" w:rsidP="009F3181">
      <w:pPr>
        <w:spacing w:line="360" w:lineRule="auto"/>
        <w:jc w:val="both"/>
        <w:rPr>
          <w:rFonts w:ascii="Arial" w:eastAsia="Times New Roman" w:hAnsi="Arial" w:cs="Arial"/>
          <w:b/>
          <w:bCs/>
          <w:kern w:val="0"/>
          <w:sz w:val="24"/>
          <w:szCs w:val="24"/>
          <w:lang w:eastAsia="en-IN"/>
          <w14:ligatures w14:val="none"/>
        </w:rPr>
      </w:pPr>
      <w:r w:rsidRPr="004E14F0">
        <w:rPr>
          <w:rFonts w:ascii="Arial" w:eastAsia="Times New Roman" w:hAnsi="Arial" w:cs="Arial"/>
          <w:noProof/>
          <w:kern w:val="0"/>
          <w:sz w:val="24"/>
          <w:szCs w:val="24"/>
          <w:lang w:eastAsia="en-IN"/>
          <w14:ligatures w14:val="none"/>
        </w:rPr>
        <mc:AlternateContent>
          <mc:Choice Requires="wps">
            <w:drawing>
              <wp:anchor distT="45720" distB="45720" distL="114300" distR="114300" simplePos="0" relativeHeight="251669504" behindDoc="0" locked="0" layoutInCell="1" allowOverlap="1" wp14:anchorId="56E50091" wp14:editId="038AE2F2">
                <wp:simplePos x="0" y="0"/>
                <wp:positionH relativeFrom="column">
                  <wp:posOffset>546100</wp:posOffset>
                </wp:positionH>
                <wp:positionV relativeFrom="paragraph">
                  <wp:posOffset>145415</wp:posOffset>
                </wp:positionV>
                <wp:extent cx="5024755" cy="3364865"/>
                <wp:effectExtent l="0" t="0" r="23495" b="26035"/>
                <wp:wrapSquare wrapText="bothSides"/>
                <wp:docPr id="648176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755" cy="3364865"/>
                        </a:xfrm>
                        <a:prstGeom prst="rect">
                          <a:avLst/>
                        </a:prstGeom>
                        <a:solidFill>
                          <a:srgbClr val="FFFFFF"/>
                        </a:solidFill>
                        <a:ln w="3175">
                          <a:solidFill>
                            <a:schemeClr val="tx1"/>
                          </a:solidFill>
                          <a:miter lim="800000"/>
                          <a:headEnd/>
                          <a:tailEnd/>
                        </a:ln>
                      </wps:spPr>
                      <wps:txbx>
                        <w:txbxContent>
                          <w:p w14:paraId="1F4AB1C4" w14:textId="77777777" w:rsidR="006F04CB" w:rsidRPr="006F04CB" w:rsidRDefault="006F04CB" w:rsidP="006F04CB">
                            <w:pPr>
                              <w:jc w:val="center"/>
                              <w:rPr>
                                <w:sz w:val="56"/>
                                <w:szCs w:val="56"/>
                                <w:lang w:val="en-US"/>
                              </w:rPr>
                            </w:pPr>
                            <w:r>
                              <w:rPr>
                                <w:noProof/>
                                <w:sz w:val="56"/>
                                <w:szCs w:val="56"/>
                                <w:lang w:eastAsia="en-IN"/>
                              </w:rPr>
                              <w:drawing>
                                <wp:inline distT="0" distB="0" distL="0" distR="0" wp14:anchorId="7EF1766C" wp14:editId="1058F9BC">
                                  <wp:extent cx="4600473" cy="278026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2 at 10.26.21 AM.jpeg"/>
                                          <pic:cNvPicPr/>
                                        </pic:nvPicPr>
                                        <pic:blipFill>
                                          <a:blip r:embed="rId14">
                                            <a:extLst>
                                              <a:ext uri="{28A0092B-C50C-407E-A947-70E740481C1C}">
                                                <a14:useLocalDpi xmlns:a14="http://schemas.microsoft.com/office/drawing/2010/main" val="0"/>
                                              </a:ext>
                                            </a:extLst>
                                          </a:blip>
                                          <a:stretch>
                                            <a:fillRect/>
                                          </a:stretch>
                                        </pic:blipFill>
                                        <pic:spPr>
                                          <a:xfrm>
                                            <a:off x="0" y="0"/>
                                            <a:ext cx="4614418" cy="2788691"/>
                                          </a:xfrm>
                                          <a:prstGeom prst="rect">
                                            <a:avLst/>
                                          </a:prstGeom>
                                        </pic:spPr>
                                      </pic:pic>
                                    </a:graphicData>
                                  </a:graphic>
                                </wp:inline>
                              </w:drawing>
                            </w:r>
                          </w:p>
                          <w:p w14:paraId="0F9269CC" w14:textId="543643A4" w:rsidR="006F04CB" w:rsidRPr="006F04CB" w:rsidRDefault="008250BF" w:rsidP="006F04CB">
                            <w:pPr>
                              <w:jc w:val="center"/>
                              <w:rPr>
                                <w:szCs w:val="38"/>
                                <w:lang w:val="en-US"/>
                              </w:rPr>
                            </w:pPr>
                            <w:r>
                              <w:rPr>
                                <w:szCs w:val="38"/>
                                <w:lang w:val="en-US"/>
                              </w:rPr>
                              <w:t>FIGURE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3pt;margin-top:11.45pt;width:395.65pt;height:264.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" strokecolor="black [3213]" strokeweight=".25pt">
                <v:textbox>
                  <w:txbxContent>
                    <w:p w14:paraId="1F4AB1C4" w14:textId="77777777" w:rsidR="006F04CB" w:rsidRPr="006F04CB" w:rsidRDefault="006F04CB" w:rsidP="006F04CB">
                      <w:pPr>
                        <w:jc w:val="center"/>
                        <w:rPr>
                          <w:sz w:val="56"/>
                          <w:szCs w:val="56"/>
                          <w:lang w:val="en-US"/>
                        </w:rPr>
                      </w:pPr>
                      <w:r>
                        <w:rPr>
                          <w:noProof/>
                          <w:sz w:val="56"/>
                          <w:szCs w:val="56"/>
                          <w:lang w:eastAsia="en-IN"/>
                        </w:rPr>
                        <w:drawing>
                          <wp:inline distT="0" distB="0" distL="0" distR="0" wp14:anchorId="7EF1766C" wp14:editId="1058F9BC">
                            <wp:extent cx="4600473" cy="278026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2 at 10.26.21 AM.jpeg"/>
                                    <pic:cNvPicPr/>
                                  </pic:nvPicPr>
                                  <pic:blipFill>
                                    <a:blip r:embed="rId15">
                                      <a:extLst>
                                        <a:ext uri="{28A0092B-C50C-407E-A947-70E740481C1C}">
                                          <a14:useLocalDpi xmlns:a14="http://schemas.microsoft.com/office/drawing/2010/main" val="0"/>
                                        </a:ext>
                                      </a:extLst>
                                    </a:blip>
                                    <a:stretch>
                                      <a:fillRect/>
                                    </a:stretch>
                                  </pic:blipFill>
                                  <pic:spPr>
                                    <a:xfrm>
                                      <a:off x="0" y="0"/>
                                      <a:ext cx="4614418" cy="2788691"/>
                                    </a:xfrm>
                                    <a:prstGeom prst="rect">
                                      <a:avLst/>
                                    </a:prstGeom>
                                  </pic:spPr>
                                </pic:pic>
                              </a:graphicData>
                            </a:graphic>
                          </wp:inline>
                        </w:drawing>
                      </w:r>
                    </w:p>
                    <w:p w14:paraId="0F9269CC" w14:textId="543643A4" w:rsidR="006F04CB" w:rsidRPr="006F04CB" w:rsidRDefault="008250BF" w:rsidP="006F04CB">
                      <w:pPr>
                        <w:jc w:val="center"/>
                        <w:rPr>
                          <w:szCs w:val="38"/>
                          <w:lang w:val="en-US"/>
                        </w:rPr>
                      </w:pPr>
                      <w:r>
                        <w:rPr>
                          <w:szCs w:val="38"/>
                          <w:lang w:val="en-US"/>
                        </w:rPr>
                        <w:t>FIGURE - 4</w:t>
                      </w:r>
                    </w:p>
                  </w:txbxContent>
                </v:textbox>
                <w10:wrap type="square"/>
              </v:shape>
            </w:pict>
          </mc:Fallback>
        </mc:AlternateContent>
      </w:r>
    </w:p>
    <w:p w14:paraId="4BF1B961" w14:textId="77777777" w:rsidR="006F04CB" w:rsidRDefault="006F04CB" w:rsidP="009F3181">
      <w:pPr>
        <w:spacing w:line="360" w:lineRule="auto"/>
        <w:jc w:val="both"/>
        <w:rPr>
          <w:rFonts w:ascii="Arial" w:eastAsia="Times New Roman" w:hAnsi="Arial" w:cs="Arial"/>
          <w:b/>
          <w:bCs/>
          <w:kern w:val="0"/>
          <w:sz w:val="24"/>
          <w:szCs w:val="24"/>
          <w:lang w:eastAsia="en-IN"/>
          <w14:ligatures w14:val="none"/>
        </w:rPr>
      </w:pPr>
    </w:p>
    <w:p w14:paraId="1361A9A7" w14:textId="77777777" w:rsidR="006F04CB" w:rsidRDefault="006F04CB" w:rsidP="009F3181">
      <w:pPr>
        <w:spacing w:line="360" w:lineRule="auto"/>
        <w:jc w:val="both"/>
        <w:rPr>
          <w:rFonts w:ascii="Arial" w:eastAsia="Times New Roman" w:hAnsi="Arial" w:cs="Arial"/>
          <w:b/>
          <w:bCs/>
          <w:kern w:val="0"/>
          <w:sz w:val="24"/>
          <w:szCs w:val="24"/>
          <w:lang w:eastAsia="en-IN"/>
          <w14:ligatures w14:val="none"/>
        </w:rPr>
      </w:pPr>
    </w:p>
    <w:p w14:paraId="40FC04A3" w14:textId="77777777" w:rsidR="006F04CB" w:rsidRDefault="006F04CB" w:rsidP="009F3181">
      <w:pPr>
        <w:spacing w:line="360" w:lineRule="auto"/>
        <w:jc w:val="both"/>
        <w:rPr>
          <w:rFonts w:ascii="Arial" w:eastAsia="Times New Roman" w:hAnsi="Arial" w:cs="Arial"/>
          <w:b/>
          <w:bCs/>
          <w:kern w:val="0"/>
          <w:sz w:val="24"/>
          <w:szCs w:val="24"/>
          <w:lang w:eastAsia="en-IN"/>
          <w14:ligatures w14:val="none"/>
        </w:rPr>
      </w:pPr>
    </w:p>
    <w:p w14:paraId="64331516" w14:textId="27EAC4D5" w:rsidR="006F04CB" w:rsidRDefault="006F04CB" w:rsidP="009F3181">
      <w:pPr>
        <w:spacing w:line="360" w:lineRule="auto"/>
        <w:jc w:val="both"/>
        <w:rPr>
          <w:rFonts w:ascii="Arial" w:eastAsia="Times New Roman" w:hAnsi="Arial" w:cs="Arial"/>
          <w:b/>
          <w:bCs/>
          <w:kern w:val="0"/>
          <w:sz w:val="24"/>
          <w:szCs w:val="24"/>
          <w:lang w:eastAsia="en-IN"/>
          <w14:ligatures w14:val="none"/>
        </w:rPr>
      </w:pPr>
    </w:p>
    <w:p w14:paraId="16BCE94D" w14:textId="77777777" w:rsidR="006F04CB" w:rsidRDefault="006F04CB" w:rsidP="009F3181">
      <w:pPr>
        <w:spacing w:line="360" w:lineRule="auto"/>
        <w:jc w:val="both"/>
        <w:rPr>
          <w:rFonts w:ascii="Arial" w:eastAsia="Times New Roman" w:hAnsi="Arial" w:cs="Arial"/>
          <w:b/>
          <w:bCs/>
          <w:kern w:val="0"/>
          <w:sz w:val="24"/>
          <w:szCs w:val="24"/>
          <w:lang w:eastAsia="en-IN"/>
          <w14:ligatures w14:val="none"/>
        </w:rPr>
      </w:pPr>
    </w:p>
    <w:p w14:paraId="684EEF8F" w14:textId="77777777" w:rsidR="006F04CB" w:rsidRDefault="006F04CB" w:rsidP="009F3181">
      <w:pPr>
        <w:spacing w:line="360" w:lineRule="auto"/>
        <w:jc w:val="both"/>
        <w:rPr>
          <w:rFonts w:ascii="Arial" w:eastAsia="Times New Roman" w:hAnsi="Arial" w:cs="Arial"/>
          <w:b/>
          <w:bCs/>
          <w:kern w:val="0"/>
          <w:sz w:val="24"/>
          <w:szCs w:val="24"/>
          <w:lang w:eastAsia="en-IN"/>
          <w14:ligatures w14:val="none"/>
        </w:rPr>
      </w:pPr>
    </w:p>
    <w:p w14:paraId="374930D1" w14:textId="77777777" w:rsidR="006F04CB" w:rsidRDefault="006F04CB" w:rsidP="009F3181">
      <w:pPr>
        <w:spacing w:line="360" w:lineRule="auto"/>
        <w:jc w:val="both"/>
        <w:rPr>
          <w:rFonts w:ascii="Arial" w:eastAsia="Times New Roman" w:hAnsi="Arial" w:cs="Arial"/>
          <w:b/>
          <w:bCs/>
          <w:kern w:val="0"/>
          <w:sz w:val="24"/>
          <w:szCs w:val="24"/>
          <w:lang w:eastAsia="en-IN"/>
          <w14:ligatures w14:val="none"/>
        </w:rPr>
      </w:pPr>
    </w:p>
    <w:p w14:paraId="40F53D7E" w14:textId="77777777" w:rsidR="006F04CB" w:rsidRDefault="006F04CB" w:rsidP="009F3181">
      <w:pPr>
        <w:spacing w:line="360" w:lineRule="auto"/>
        <w:jc w:val="both"/>
        <w:rPr>
          <w:rFonts w:ascii="Arial" w:eastAsia="Times New Roman" w:hAnsi="Arial" w:cs="Arial"/>
          <w:b/>
          <w:bCs/>
          <w:kern w:val="0"/>
          <w:sz w:val="24"/>
          <w:szCs w:val="24"/>
          <w:lang w:eastAsia="en-IN"/>
          <w14:ligatures w14:val="none"/>
        </w:rPr>
      </w:pPr>
    </w:p>
    <w:p w14:paraId="1B44F3E7" w14:textId="77777777" w:rsidR="006F04CB" w:rsidRDefault="006F04CB" w:rsidP="009F3181">
      <w:pPr>
        <w:spacing w:line="360" w:lineRule="auto"/>
        <w:jc w:val="both"/>
        <w:rPr>
          <w:rFonts w:ascii="Arial" w:eastAsia="Times New Roman" w:hAnsi="Arial" w:cs="Arial"/>
          <w:b/>
          <w:bCs/>
          <w:kern w:val="0"/>
          <w:sz w:val="24"/>
          <w:szCs w:val="24"/>
          <w:lang w:eastAsia="en-IN"/>
          <w14:ligatures w14:val="none"/>
        </w:rPr>
      </w:pPr>
    </w:p>
    <w:p w14:paraId="3F4D9253" w14:textId="77777777" w:rsidR="006F04CB" w:rsidRDefault="006F04CB" w:rsidP="009F3181">
      <w:pPr>
        <w:spacing w:line="360" w:lineRule="auto"/>
        <w:jc w:val="both"/>
        <w:rPr>
          <w:rFonts w:ascii="Arial" w:eastAsia="Times New Roman" w:hAnsi="Arial" w:cs="Arial"/>
          <w:b/>
          <w:bCs/>
          <w:kern w:val="0"/>
          <w:sz w:val="24"/>
          <w:szCs w:val="24"/>
          <w:lang w:eastAsia="en-IN"/>
          <w14:ligatures w14:val="none"/>
        </w:rPr>
      </w:pPr>
    </w:p>
    <w:p w14:paraId="1DF356D7" w14:textId="77777777" w:rsidR="006F04CB" w:rsidRDefault="006F04CB" w:rsidP="009F3181">
      <w:pPr>
        <w:spacing w:line="360" w:lineRule="auto"/>
        <w:jc w:val="both"/>
        <w:rPr>
          <w:rFonts w:ascii="Arial" w:eastAsia="Times New Roman" w:hAnsi="Arial" w:cs="Arial"/>
          <w:b/>
          <w:bCs/>
          <w:kern w:val="0"/>
          <w:sz w:val="24"/>
          <w:szCs w:val="24"/>
          <w:lang w:eastAsia="en-IN"/>
          <w14:ligatures w14:val="none"/>
        </w:rPr>
      </w:pPr>
    </w:p>
    <w:p w14:paraId="1B574409" w14:textId="77777777" w:rsidR="006F04CB" w:rsidRDefault="006F04CB" w:rsidP="009F3181">
      <w:pPr>
        <w:spacing w:line="360" w:lineRule="auto"/>
        <w:jc w:val="both"/>
        <w:rPr>
          <w:rFonts w:ascii="Arial" w:eastAsia="Times New Roman" w:hAnsi="Arial" w:cs="Arial"/>
          <w:b/>
          <w:bCs/>
          <w:kern w:val="0"/>
          <w:sz w:val="24"/>
          <w:szCs w:val="24"/>
          <w:lang w:eastAsia="en-IN"/>
          <w14:ligatures w14:val="none"/>
        </w:rPr>
      </w:pPr>
    </w:p>
    <w:p w14:paraId="1D1BDB51" w14:textId="65344D5E" w:rsidR="00AF4F53" w:rsidRPr="004E14F0" w:rsidRDefault="00AF4F53" w:rsidP="009F3181">
      <w:pPr>
        <w:spacing w:line="360" w:lineRule="auto"/>
        <w:jc w:val="both"/>
        <w:rPr>
          <w:rFonts w:ascii="Arial" w:eastAsia="Times New Roman" w:hAnsi="Arial" w:cs="Arial"/>
          <w:b/>
          <w:bCs/>
          <w:kern w:val="0"/>
          <w:sz w:val="24"/>
          <w:szCs w:val="24"/>
          <w:lang w:eastAsia="en-IN"/>
          <w14:ligatures w14:val="none"/>
        </w:rPr>
      </w:pPr>
      <w:r w:rsidRPr="004E14F0">
        <w:rPr>
          <w:rFonts w:ascii="Arial" w:eastAsia="Times New Roman" w:hAnsi="Arial" w:cs="Arial"/>
          <w:b/>
          <w:bCs/>
          <w:kern w:val="0"/>
          <w:sz w:val="24"/>
          <w:szCs w:val="24"/>
          <w:lang w:eastAsia="en-IN"/>
          <w14:ligatures w14:val="none"/>
        </w:rPr>
        <w:t>DISCUSSION:</w:t>
      </w:r>
    </w:p>
    <w:p w14:paraId="7A02962E" w14:textId="35AF14E8" w:rsidR="00C56C63" w:rsidRPr="00C56C63" w:rsidRDefault="00C56C63" w:rsidP="009F3181">
      <w:pPr>
        <w:spacing w:line="360" w:lineRule="auto"/>
        <w:jc w:val="both"/>
        <w:rPr>
          <w:rFonts w:ascii="Arial" w:eastAsia="Times New Roman" w:hAnsi="Arial" w:cs="Arial"/>
          <w:kern w:val="0"/>
          <w:sz w:val="24"/>
          <w:szCs w:val="24"/>
          <w:lang w:eastAsia="en-IN"/>
          <w14:ligatures w14:val="none"/>
        </w:rPr>
      </w:pPr>
      <w:r w:rsidRPr="00C56C63">
        <w:rPr>
          <w:rFonts w:ascii="Arial" w:eastAsia="Times New Roman" w:hAnsi="Arial" w:cs="Arial"/>
          <w:kern w:val="0"/>
          <w:sz w:val="24"/>
          <w:szCs w:val="24"/>
          <w:lang w:eastAsia="en-IN"/>
          <w14:ligatures w14:val="none"/>
        </w:rPr>
        <w:t>Various imaging modalities, such as periapical, panoramic, occlusal, conventional radiography, and computed tomography, are employed to pre-assess surgical sites. However, each technique has limitations. For posterior mandibular procedures, more precise diagnostic information may be needed to avoid critical structures like the IAN-MM complex, even though periapical radiographs of the anterior jaw often provide sufficient information. The front section of panoramic views is prone to overlap, and two-dimensional radiography cannot determine the exact location or thickness of vital structures in the buccolingual direction. Cross-sectional imaging techniques like magnetic resonance imaging (MRI) and various computed tomography (CT) modalities (spiral, linear, and hypocycloidal) have bee</w:t>
      </w:r>
      <w:r w:rsidR="009F3181">
        <w:rPr>
          <w:rFonts w:ascii="Arial" w:eastAsia="Times New Roman" w:hAnsi="Arial" w:cs="Arial"/>
          <w:kern w:val="0"/>
          <w:sz w:val="24"/>
          <w:szCs w:val="24"/>
          <w:lang w:eastAsia="en-IN"/>
          <w14:ligatures w14:val="none"/>
        </w:rPr>
        <w:t>n used</w:t>
      </w:r>
      <w:r w:rsidR="007308F3">
        <w:rPr>
          <w:rFonts w:ascii="Arial" w:eastAsia="Times New Roman" w:hAnsi="Arial" w:cs="Arial"/>
          <w:kern w:val="0"/>
          <w:sz w:val="24"/>
          <w:szCs w:val="24"/>
          <w:lang w:eastAsia="en-IN"/>
          <w14:ligatures w14:val="none"/>
        </w:rPr>
        <w:t xml:space="preserve"> [8]</w:t>
      </w:r>
      <w:r w:rsidRPr="00C56C63">
        <w:rPr>
          <w:rFonts w:ascii="Arial" w:eastAsia="Times New Roman" w:hAnsi="Arial" w:cs="Arial"/>
          <w:kern w:val="0"/>
          <w:sz w:val="24"/>
          <w:szCs w:val="24"/>
          <w:lang w:eastAsia="en-IN"/>
          <w14:ligatures w14:val="none"/>
        </w:rPr>
        <w:t xml:space="preserve">. However, the high cost and radiation risks associated with these </w:t>
      </w:r>
      <w:r w:rsidR="009F3181">
        <w:rPr>
          <w:rFonts w:ascii="Arial" w:eastAsia="Times New Roman" w:hAnsi="Arial" w:cs="Arial"/>
          <w:kern w:val="0"/>
          <w:sz w:val="24"/>
          <w:szCs w:val="24"/>
          <w:lang w:eastAsia="en-IN"/>
          <w14:ligatures w14:val="none"/>
        </w:rPr>
        <w:t>methods have drawn criticism</w:t>
      </w:r>
      <w:r w:rsidR="007308F3">
        <w:rPr>
          <w:rFonts w:ascii="Arial" w:eastAsia="Times New Roman" w:hAnsi="Arial" w:cs="Arial"/>
          <w:kern w:val="0"/>
          <w:sz w:val="24"/>
          <w:szCs w:val="24"/>
          <w:lang w:eastAsia="en-IN"/>
          <w14:ligatures w14:val="none"/>
        </w:rPr>
        <w:t xml:space="preserve"> [</w:t>
      </w:r>
      <w:r w:rsidR="009F3181" w:rsidRPr="007308F3">
        <w:rPr>
          <w:rFonts w:ascii="Arial" w:eastAsia="Times New Roman" w:hAnsi="Arial" w:cs="Arial"/>
          <w:kern w:val="0"/>
          <w:sz w:val="24"/>
          <w:szCs w:val="24"/>
          <w:lang w:eastAsia="en-IN"/>
          <w14:ligatures w14:val="none"/>
        </w:rPr>
        <w:t>4</w:t>
      </w:r>
      <w:r w:rsidR="007308F3">
        <w:rPr>
          <w:rFonts w:ascii="Arial" w:eastAsia="Times New Roman" w:hAnsi="Arial" w:cs="Arial"/>
          <w:kern w:val="0"/>
          <w:sz w:val="24"/>
          <w:szCs w:val="24"/>
          <w:lang w:eastAsia="en-IN"/>
          <w14:ligatures w14:val="none"/>
        </w:rPr>
        <w:t>]</w:t>
      </w:r>
      <w:r w:rsidRPr="00C56C63">
        <w:rPr>
          <w:rFonts w:ascii="Arial" w:eastAsia="Times New Roman" w:hAnsi="Arial" w:cs="Arial"/>
          <w:kern w:val="0"/>
          <w:sz w:val="24"/>
          <w:szCs w:val="24"/>
          <w:lang w:eastAsia="en-IN"/>
          <w14:ligatures w14:val="none"/>
        </w:rPr>
        <w:t>. As a result, CBCT was selected for this study over other techniques.</w:t>
      </w:r>
    </w:p>
    <w:p w14:paraId="504849F6" w14:textId="6E2EAC40" w:rsidR="00C56C63" w:rsidRPr="00C56C63" w:rsidRDefault="00C56C63" w:rsidP="009F3181">
      <w:pPr>
        <w:spacing w:line="360" w:lineRule="auto"/>
        <w:jc w:val="both"/>
        <w:rPr>
          <w:rFonts w:ascii="Arial" w:eastAsia="Times New Roman" w:hAnsi="Arial" w:cs="Arial"/>
          <w:kern w:val="0"/>
          <w:sz w:val="24"/>
          <w:szCs w:val="24"/>
          <w:lang w:eastAsia="en-IN"/>
          <w14:ligatures w14:val="none"/>
        </w:rPr>
      </w:pPr>
      <w:r w:rsidRPr="00C56C63">
        <w:rPr>
          <w:rFonts w:ascii="Arial" w:eastAsia="Times New Roman" w:hAnsi="Arial" w:cs="Arial"/>
          <w:kern w:val="0"/>
          <w:sz w:val="24"/>
          <w:szCs w:val="24"/>
          <w:lang w:eastAsia="en-IN"/>
          <w14:ligatures w14:val="none"/>
        </w:rPr>
        <w:t>Reports suggest that CBCT is effective for imaging the craniofacial region. The primary goal of this study was to assess how CBCT compares to OPG in improving our understanding of risk factors. The mandibular canal typically appears as a well-defined radiolucent zone with radiopaque borders on CBCT. The radiographic density of this lucent structure varies, and the presence of a radiopaque outline depend</w:t>
      </w:r>
      <w:r w:rsidR="009F3181">
        <w:rPr>
          <w:rFonts w:ascii="Arial" w:eastAsia="Times New Roman" w:hAnsi="Arial" w:cs="Arial"/>
          <w:kern w:val="0"/>
          <w:sz w:val="24"/>
          <w:szCs w:val="24"/>
          <w:lang w:eastAsia="en-IN"/>
          <w14:ligatures w14:val="none"/>
        </w:rPr>
        <w:t xml:space="preserve">s on the canal's </w:t>
      </w:r>
      <w:r w:rsidR="007308F3">
        <w:rPr>
          <w:rFonts w:ascii="Arial" w:eastAsia="Times New Roman" w:hAnsi="Arial" w:cs="Arial"/>
          <w:kern w:val="0"/>
          <w:sz w:val="24"/>
          <w:szCs w:val="24"/>
          <w:lang w:eastAsia="en-IN"/>
          <w14:ligatures w14:val="none"/>
        </w:rPr>
        <w:t>cortication [9]</w:t>
      </w:r>
      <w:r w:rsidRPr="00C56C63">
        <w:rPr>
          <w:rFonts w:ascii="Arial" w:eastAsia="Times New Roman" w:hAnsi="Arial" w:cs="Arial"/>
          <w:kern w:val="0"/>
          <w:sz w:val="24"/>
          <w:szCs w:val="24"/>
          <w:lang w:eastAsia="en-IN"/>
          <w14:ligatures w14:val="none"/>
        </w:rPr>
        <w:t>.</w:t>
      </w:r>
    </w:p>
    <w:p w14:paraId="004A47C0" w14:textId="24480889" w:rsidR="00C56C63" w:rsidRPr="00C56C63" w:rsidRDefault="00C56C63" w:rsidP="009F3181">
      <w:pPr>
        <w:spacing w:line="360" w:lineRule="auto"/>
        <w:jc w:val="both"/>
        <w:rPr>
          <w:rFonts w:ascii="Arial" w:eastAsia="Times New Roman" w:hAnsi="Arial" w:cs="Arial"/>
          <w:kern w:val="0"/>
          <w:sz w:val="24"/>
          <w:szCs w:val="24"/>
          <w:lang w:eastAsia="en-IN"/>
          <w14:ligatures w14:val="none"/>
        </w:rPr>
      </w:pPr>
      <w:r w:rsidRPr="00C56C63">
        <w:rPr>
          <w:rFonts w:ascii="Arial" w:eastAsia="Times New Roman" w:hAnsi="Arial" w:cs="Arial"/>
          <w:kern w:val="0"/>
          <w:sz w:val="24"/>
          <w:szCs w:val="24"/>
          <w:lang w:eastAsia="en-IN"/>
          <w14:ligatures w14:val="none"/>
        </w:rPr>
        <w:t>The main focus of this study is to compare the accuracy of CBCT with OPG. CBCT’s three-dimensional nature allows more precise measurements of impacted teeth than OPG, improving the localization of the mandibular third molar in relation to the inferior alveolar nerve canal. Previous studies have found no significant differences between OPG and CBCT regarding parameter</w:t>
      </w:r>
      <w:r w:rsidR="009F3181">
        <w:rPr>
          <w:rFonts w:ascii="Arial" w:eastAsia="Times New Roman" w:hAnsi="Arial" w:cs="Arial"/>
          <w:kern w:val="0"/>
          <w:sz w:val="24"/>
          <w:szCs w:val="24"/>
          <w:lang w:eastAsia="en-IN"/>
          <w14:ligatures w14:val="none"/>
        </w:rPr>
        <w:t xml:space="preserve">s like mandibular </w:t>
      </w:r>
      <w:proofErr w:type="gramStart"/>
      <w:r w:rsidR="009F3181">
        <w:rPr>
          <w:rFonts w:ascii="Arial" w:eastAsia="Times New Roman" w:hAnsi="Arial" w:cs="Arial"/>
          <w:kern w:val="0"/>
          <w:sz w:val="24"/>
          <w:szCs w:val="24"/>
          <w:lang w:eastAsia="en-IN"/>
          <w14:ligatures w14:val="none"/>
        </w:rPr>
        <w:t>height</w:t>
      </w:r>
      <w:r w:rsidR="007308F3">
        <w:rPr>
          <w:rFonts w:ascii="Arial" w:eastAsia="Times New Roman" w:hAnsi="Arial" w:cs="Arial"/>
          <w:kern w:val="0"/>
          <w:sz w:val="24"/>
          <w:szCs w:val="24"/>
          <w:lang w:eastAsia="en-IN"/>
          <w14:ligatures w14:val="none"/>
        </w:rPr>
        <w:t>[</w:t>
      </w:r>
      <w:proofErr w:type="gramEnd"/>
      <w:r w:rsidR="009F3181" w:rsidRPr="007308F3">
        <w:rPr>
          <w:rFonts w:ascii="Arial" w:eastAsia="Times New Roman" w:hAnsi="Arial" w:cs="Arial"/>
          <w:kern w:val="0"/>
          <w:sz w:val="24"/>
          <w:szCs w:val="24"/>
          <w:lang w:eastAsia="en-IN"/>
          <w14:ligatures w14:val="none"/>
        </w:rPr>
        <w:t>22,23</w:t>
      </w:r>
      <w:r w:rsidR="007308F3">
        <w:rPr>
          <w:rFonts w:ascii="Arial" w:eastAsia="Times New Roman" w:hAnsi="Arial" w:cs="Arial"/>
          <w:kern w:val="0"/>
          <w:sz w:val="24"/>
          <w:szCs w:val="24"/>
          <w:lang w:eastAsia="en-IN"/>
          <w14:ligatures w14:val="none"/>
        </w:rPr>
        <w:t>]</w:t>
      </w:r>
      <w:r w:rsidRPr="00C56C63">
        <w:rPr>
          <w:rFonts w:ascii="Arial" w:eastAsia="Times New Roman" w:hAnsi="Arial" w:cs="Arial"/>
          <w:kern w:val="0"/>
          <w:sz w:val="24"/>
          <w:szCs w:val="24"/>
          <w:lang w:eastAsia="en-IN"/>
          <w14:ligatures w14:val="none"/>
        </w:rPr>
        <w:t>, s</w:t>
      </w:r>
      <w:r w:rsidR="009F3181">
        <w:rPr>
          <w:rFonts w:ascii="Arial" w:eastAsia="Times New Roman" w:hAnsi="Arial" w:cs="Arial"/>
          <w:kern w:val="0"/>
          <w:sz w:val="24"/>
          <w:szCs w:val="24"/>
          <w:lang w:eastAsia="en-IN"/>
          <w14:ligatures w14:val="none"/>
        </w:rPr>
        <w:t>econd molar angulation</w:t>
      </w:r>
      <w:r w:rsidR="007308F3">
        <w:rPr>
          <w:rFonts w:ascii="Arial" w:eastAsia="Times New Roman" w:hAnsi="Arial" w:cs="Arial"/>
          <w:kern w:val="0"/>
          <w:sz w:val="24"/>
          <w:szCs w:val="24"/>
          <w:lang w:eastAsia="en-IN"/>
          <w14:ligatures w14:val="none"/>
        </w:rPr>
        <w:t>[</w:t>
      </w:r>
      <w:r w:rsidR="009F3181" w:rsidRPr="007308F3">
        <w:rPr>
          <w:rFonts w:ascii="Arial" w:eastAsia="Times New Roman" w:hAnsi="Arial" w:cs="Arial"/>
          <w:kern w:val="0"/>
          <w:sz w:val="24"/>
          <w:szCs w:val="24"/>
          <w:lang w:eastAsia="en-IN"/>
          <w14:ligatures w14:val="none"/>
        </w:rPr>
        <w:t>24,25</w:t>
      </w:r>
      <w:r w:rsidR="007308F3">
        <w:rPr>
          <w:rFonts w:ascii="Arial" w:eastAsia="Times New Roman" w:hAnsi="Arial" w:cs="Arial"/>
          <w:kern w:val="0"/>
          <w:sz w:val="24"/>
          <w:szCs w:val="24"/>
          <w:lang w:eastAsia="en-IN"/>
          <w14:ligatures w14:val="none"/>
        </w:rPr>
        <w:t>]</w:t>
      </w:r>
      <w:r w:rsidR="009F3181">
        <w:rPr>
          <w:rFonts w:ascii="Arial" w:eastAsia="Times New Roman" w:hAnsi="Arial" w:cs="Arial"/>
          <w:kern w:val="0"/>
          <w:sz w:val="24"/>
          <w:szCs w:val="24"/>
          <w:lang w:eastAsia="en-IN"/>
          <w14:ligatures w14:val="none"/>
        </w:rPr>
        <w:t>, and the path of exit</w:t>
      </w:r>
      <w:r w:rsidR="007308F3">
        <w:rPr>
          <w:rFonts w:ascii="Arial" w:eastAsia="Times New Roman" w:hAnsi="Arial" w:cs="Arial"/>
          <w:kern w:val="0"/>
          <w:sz w:val="24"/>
          <w:szCs w:val="24"/>
          <w:lang w:eastAsia="en-IN"/>
          <w14:ligatures w14:val="none"/>
        </w:rPr>
        <w:t>[</w:t>
      </w:r>
      <w:r w:rsidR="009F3181" w:rsidRPr="007308F3">
        <w:rPr>
          <w:rFonts w:ascii="Arial" w:eastAsia="Times New Roman" w:hAnsi="Arial" w:cs="Arial"/>
          <w:kern w:val="0"/>
          <w:sz w:val="24"/>
          <w:szCs w:val="24"/>
          <w:lang w:eastAsia="en-IN"/>
          <w14:ligatures w14:val="none"/>
        </w:rPr>
        <w:t>26,27</w:t>
      </w:r>
      <w:r w:rsidR="007308F3">
        <w:rPr>
          <w:rFonts w:ascii="Arial" w:eastAsia="Times New Roman" w:hAnsi="Arial" w:cs="Arial"/>
          <w:kern w:val="0"/>
          <w:sz w:val="24"/>
          <w:szCs w:val="24"/>
          <w:lang w:eastAsia="en-IN"/>
          <w14:ligatures w14:val="none"/>
        </w:rPr>
        <w:t>]</w:t>
      </w:r>
      <w:r w:rsidRPr="00C56C63">
        <w:rPr>
          <w:rFonts w:ascii="Arial" w:eastAsia="Times New Roman" w:hAnsi="Arial" w:cs="Arial"/>
          <w:kern w:val="0"/>
          <w:sz w:val="24"/>
          <w:szCs w:val="24"/>
          <w:lang w:eastAsia="en-IN"/>
          <w14:ligatures w14:val="none"/>
        </w:rPr>
        <w:t>.</w:t>
      </w:r>
    </w:p>
    <w:p w14:paraId="3CAF3B03" w14:textId="77777777" w:rsidR="00C56C63" w:rsidRPr="00C56C63" w:rsidRDefault="00C56C63" w:rsidP="009F3181">
      <w:pPr>
        <w:spacing w:line="360" w:lineRule="auto"/>
        <w:jc w:val="both"/>
        <w:rPr>
          <w:rFonts w:ascii="Arial" w:eastAsia="Times New Roman" w:hAnsi="Arial" w:cs="Arial"/>
          <w:kern w:val="0"/>
          <w:sz w:val="24"/>
          <w:szCs w:val="24"/>
          <w:lang w:eastAsia="en-IN"/>
          <w14:ligatures w14:val="none"/>
        </w:rPr>
      </w:pPr>
      <w:r w:rsidRPr="00C56C63">
        <w:rPr>
          <w:rFonts w:ascii="Arial" w:eastAsia="Times New Roman" w:hAnsi="Arial" w:cs="Arial"/>
          <w:kern w:val="0"/>
          <w:sz w:val="24"/>
          <w:szCs w:val="24"/>
          <w:lang w:eastAsia="en-IN"/>
          <w14:ligatures w14:val="none"/>
        </w:rPr>
        <w:t>In comparing the Wharfe assessment variables between CBCT and OPG, the following findings were observed (Table 3):</w:t>
      </w:r>
    </w:p>
    <w:p w14:paraId="2977A6A7" w14:textId="64029672" w:rsidR="00C56C63" w:rsidRPr="00C56C63" w:rsidRDefault="00C56C63" w:rsidP="009F3181">
      <w:pPr>
        <w:numPr>
          <w:ilvl w:val="0"/>
          <w:numId w:val="8"/>
        </w:numPr>
        <w:spacing w:line="360" w:lineRule="auto"/>
        <w:jc w:val="both"/>
        <w:rPr>
          <w:rFonts w:ascii="Arial" w:eastAsia="Times New Roman" w:hAnsi="Arial" w:cs="Arial"/>
          <w:kern w:val="0"/>
          <w:sz w:val="24"/>
          <w:szCs w:val="24"/>
          <w:lang w:eastAsia="en-IN"/>
          <w14:ligatures w14:val="none"/>
        </w:rPr>
      </w:pPr>
      <w:r w:rsidRPr="00C56C63">
        <w:rPr>
          <w:rFonts w:ascii="Arial" w:eastAsia="Times New Roman" w:hAnsi="Arial" w:cs="Arial"/>
          <w:b/>
          <w:bCs/>
          <w:kern w:val="0"/>
          <w:sz w:val="24"/>
          <w:szCs w:val="24"/>
          <w:lang w:eastAsia="en-IN"/>
          <w14:ligatures w14:val="none"/>
        </w:rPr>
        <w:lastRenderedPageBreak/>
        <w:t>Winter’s Classification:</w:t>
      </w:r>
      <w:r w:rsidRPr="00C56C63">
        <w:rPr>
          <w:rFonts w:ascii="Arial" w:eastAsia="Times New Roman" w:hAnsi="Arial" w:cs="Arial"/>
          <w:kern w:val="0"/>
          <w:sz w:val="24"/>
          <w:szCs w:val="24"/>
          <w:lang w:eastAsia="en-IN"/>
          <w14:ligatures w14:val="none"/>
        </w:rPr>
        <w:t xml:space="preserve"> </w:t>
      </w:r>
      <w:proofErr w:type="spellStart"/>
      <w:r w:rsidRPr="00C56C63">
        <w:rPr>
          <w:rFonts w:ascii="Arial" w:eastAsia="Times New Roman" w:hAnsi="Arial" w:cs="Arial"/>
          <w:kern w:val="0"/>
          <w:sz w:val="24"/>
          <w:szCs w:val="24"/>
          <w:lang w:eastAsia="en-IN"/>
          <w14:ligatures w14:val="none"/>
        </w:rPr>
        <w:t>Mesioangular</w:t>
      </w:r>
      <w:proofErr w:type="spellEnd"/>
      <w:r w:rsidRPr="00C56C63">
        <w:rPr>
          <w:rFonts w:ascii="Arial" w:eastAsia="Times New Roman" w:hAnsi="Arial" w:cs="Arial"/>
          <w:kern w:val="0"/>
          <w:sz w:val="24"/>
          <w:szCs w:val="24"/>
          <w:lang w:eastAsia="en-IN"/>
          <w14:ligatures w14:val="none"/>
        </w:rPr>
        <w:t xml:space="preserve"> impaction was most common</w:t>
      </w:r>
      <w:r w:rsidR="00A71415">
        <w:rPr>
          <w:rFonts w:ascii="Arial" w:eastAsia="Times New Roman" w:hAnsi="Arial" w:cs="Arial"/>
          <w:kern w:val="0"/>
          <w:sz w:val="24"/>
          <w:szCs w:val="24"/>
          <w:lang w:eastAsia="en-IN"/>
          <w14:ligatures w14:val="none"/>
        </w:rPr>
        <w:t>ly found</w:t>
      </w:r>
      <w:r w:rsidRPr="00C56C63">
        <w:rPr>
          <w:rFonts w:ascii="Arial" w:eastAsia="Times New Roman" w:hAnsi="Arial" w:cs="Arial"/>
          <w:kern w:val="0"/>
          <w:sz w:val="24"/>
          <w:szCs w:val="24"/>
          <w:lang w:eastAsia="en-IN"/>
          <w14:ligatures w14:val="none"/>
        </w:rPr>
        <w:t xml:space="preserve"> in CBCT (36.2%)</w:t>
      </w:r>
      <w:r w:rsidR="00A71415">
        <w:rPr>
          <w:rFonts w:ascii="Arial" w:eastAsia="Times New Roman" w:hAnsi="Arial" w:cs="Arial"/>
          <w:kern w:val="0"/>
          <w:sz w:val="24"/>
          <w:szCs w:val="24"/>
          <w:lang w:eastAsia="en-IN"/>
          <w14:ligatures w14:val="none"/>
        </w:rPr>
        <w:t xml:space="preserve"> and</w:t>
      </w:r>
      <w:r w:rsidRPr="00C56C63">
        <w:rPr>
          <w:rFonts w:ascii="Arial" w:eastAsia="Times New Roman" w:hAnsi="Arial" w:cs="Arial"/>
          <w:kern w:val="0"/>
          <w:sz w:val="24"/>
          <w:szCs w:val="24"/>
          <w:lang w:eastAsia="en-IN"/>
          <w14:ligatures w14:val="none"/>
        </w:rPr>
        <w:t xml:space="preserve"> vertical impaction was more frequent</w:t>
      </w:r>
      <w:r w:rsidR="00A71415">
        <w:rPr>
          <w:rFonts w:ascii="Arial" w:eastAsia="Times New Roman" w:hAnsi="Arial" w:cs="Arial"/>
          <w:kern w:val="0"/>
          <w:sz w:val="24"/>
          <w:szCs w:val="24"/>
          <w:lang w:eastAsia="en-IN"/>
          <w14:ligatures w14:val="none"/>
        </w:rPr>
        <w:t>ly detected</w:t>
      </w:r>
      <w:r w:rsidRPr="00C56C63">
        <w:rPr>
          <w:rFonts w:ascii="Arial" w:eastAsia="Times New Roman" w:hAnsi="Arial" w:cs="Arial"/>
          <w:kern w:val="0"/>
          <w:sz w:val="24"/>
          <w:szCs w:val="24"/>
          <w:lang w:eastAsia="en-IN"/>
          <w14:ligatures w14:val="none"/>
        </w:rPr>
        <w:t xml:space="preserve"> in OPG (37%)</w:t>
      </w:r>
      <w:r w:rsidR="00A71415">
        <w:rPr>
          <w:rFonts w:ascii="Arial" w:eastAsia="Times New Roman" w:hAnsi="Arial" w:cs="Arial"/>
          <w:kern w:val="0"/>
          <w:sz w:val="24"/>
          <w:szCs w:val="24"/>
          <w:lang w:eastAsia="en-IN"/>
          <w14:ligatures w14:val="none"/>
        </w:rPr>
        <w:t>, although no</w:t>
      </w:r>
      <w:r w:rsidRPr="00C56C63">
        <w:rPr>
          <w:rFonts w:ascii="Arial" w:eastAsia="Times New Roman" w:hAnsi="Arial" w:cs="Arial"/>
          <w:kern w:val="0"/>
          <w:sz w:val="24"/>
          <w:szCs w:val="24"/>
          <w:lang w:eastAsia="en-IN"/>
          <w14:ligatures w14:val="none"/>
        </w:rPr>
        <w:t xml:space="preserve"> significant difference was found between OPG and CBCT (P = 0.097)</w:t>
      </w:r>
      <w:r w:rsidR="00A71415">
        <w:rPr>
          <w:rFonts w:ascii="Arial" w:eastAsia="Times New Roman" w:hAnsi="Arial" w:cs="Arial"/>
          <w:kern w:val="0"/>
          <w:sz w:val="24"/>
          <w:szCs w:val="24"/>
          <w:lang w:eastAsia="en-IN"/>
          <w14:ligatures w14:val="none"/>
        </w:rPr>
        <w:t>.</w:t>
      </w:r>
    </w:p>
    <w:p w14:paraId="6E411E3F" w14:textId="77777777" w:rsidR="00C56C63" w:rsidRPr="00C56C63" w:rsidRDefault="00C56C63" w:rsidP="009F3181">
      <w:pPr>
        <w:numPr>
          <w:ilvl w:val="0"/>
          <w:numId w:val="8"/>
        </w:numPr>
        <w:spacing w:line="360" w:lineRule="auto"/>
        <w:jc w:val="both"/>
        <w:rPr>
          <w:rFonts w:ascii="Arial" w:eastAsia="Times New Roman" w:hAnsi="Arial" w:cs="Arial"/>
          <w:kern w:val="0"/>
          <w:sz w:val="24"/>
          <w:szCs w:val="24"/>
          <w:lang w:eastAsia="en-IN"/>
          <w14:ligatures w14:val="none"/>
        </w:rPr>
      </w:pPr>
      <w:r w:rsidRPr="00C56C63">
        <w:rPr>
          <w:rFonts w:ascii="Arial" w:eastAsia="Times New Roman" w:hAnsi="Arial" w:cs="Arial"/>
          <w:b/>
          <w:bCs/>
          <w:kern w:val="0"/>
          <w:sz w:val="24"/>
          <w:szCs w:val="24"/>
          <w:lang w:eastAsia="en-IN"/>
          <w14:ligatures w14:val="none"/>
        </w:rPr>
        <w:t>Mandibular Height:</w:t>
      </w:r>
      <w:r w:rsidRPr="00C56C63">
        <w:rPr>
          <w:rFonts w:ascii="Arial" w:eastAsia="Times New Roman" w:hAnsi="Arial" w:cs="Arial"/>
          <w:kern w:val="0"/>
          <w:sz w:val="24"/>
          <w:szCs w:val="24"/>
          <w:lang w:eastAsia="en-IN"/>
          <w14:ligatures w14:val="none"/>
        </w:rPr>
        <w:t xml:space="preserve"> CBCT (97.6%) identified more cases in the 0–30 mm range compared to OPG (59.1%), with a statistically significant difference (P &lt; 0.001).</w:t>
      </w:r>
    </w:p>
    <w:p w14:paraId="53323EF6" w14:textId="77777777" w:rsidR="00C56C63" w:rsidRPr="00C56C63" w:rsidRDefault="00C56C63" w:rsidP="009F3181">
      <w:pPr>
        <w:numPr>
          <w:ilvl w:val="0"/>
          <w:numId w:val="8"/>
        </w:numPr>
        <w:spacing w:line="360" w:lineRule="auto"/>
        <w:jc w:val="both"/>
        <w:rPr>
          <w:rFonts w:ascii="Arial" w:eastAsia="Times New Roman" w:hAnsi="Arial" w:cs="Arial"/>
          <w:kern w:val="0"/>
          <w:sz w:val="24"/>
          <w:szCs w:val="24"/>
          <w:lang w:eastAsia="en-IN"/>
          <w14:ligatures w14:val="none"/>
        </w:rPr>
      </w:pPr>
      <w:r w:rsidRPr="00C56C63">
        <w:rPr>
          <w:rFonts w:ascii="Arial" w:eastAsia="Times New Roman" w:hAnsi="Arial" w:cs="Arial"/>
          <w:b/>
          <w:bCs/>
          <w:kern w:val="0"/>
          <w:sz w:val="24"/>
          <w:szCs w:val="24"/>
          <w:lang w:eastAsia="en-IN"/>
          <w14:ligatures w14:val="none"/>
        </w:rPr>
        <w:t>Second Molar Angulation:</w:t>
      </w:r>
      <w:r w:rsidRPr="00C56C63">
        <w:rPr>
          <w:rFonts w:ascii="Arial" w:eastAsia="Times New Roman" w:hAnsi="Arial" w:cs="Arial"/>
          <w:kern w:val="0"/>
          <w:sz w:val="24"/>
          <w:szCs w:val="24"/>
          <w:lang w:eastAsia="en-IN"/>
          <w14:ligatures w14:val="none"/>
        </w:rPr>
        <w:t xml:space="preserve"> CBCT detected a higher percentage of patients (62.2%) with angulation in the 70–79 degree range compared to OPG (P &lt; 0.001).</w:t>
      </w:r>
    </w:p>
    <w:p w14:paraId="49A648BF" w14:textId="77777777" w:rsidR="00C56C63" w:rsidRPr="00C56C63" w:rsidRDefault="00C56C63" w:rsidP="009F3181">
      <w:pPr>
        <w:numPr>
          <w:ilvl w:val="0"/>
          <w:numId w:val="8"/>
        </w:numPr>
        <w:spacing w:line="360" w:lineRule="auto"/>
        <w:jc w:val="both"/>
        <w:rPr>
          <w:rFonts w:ascii="Arial" w:eastAsia="Times New Roman" w:hAnsi="Arial" w:cs="Arial"/>
          <w:kern w:val="0"/>
          <w:sz w:val="24"/>
          <w:szCs w:val="24"/>
          <w:lang w:eastAsia="en-IN"/>
          <w14:ligatures w14:val="none"/>
        </w:rPr>
      </w:pPr>
      <w:r w:rsidRPr="00C56C63">
        <w:rPr>
          <w:rFonts w:ascii="Arial" w:eastAsia="Times New Roman" w:hAnsi="Arial" w:cs="Arial"/>
          <w:b/>
          <w:bCs/>
          <w:kern w:val="0"/>
          <w:sz w:val="24"/>
          <w:szCs w:val="24"/>
          <w:lang w:eastAsia="en-IN"/>
          <w14:ligatures w14:val="none"/>
        </w:rPr>
        <w:t>Follicle Size and Root Shape:</w:t>
      </w:r>
      <w:r w:rsidRPr="00C56C63">
        <w:rPr>
          <w:rFonts w:ascii="Arial" w:eastAsia="Times New Roman" w:hAnsi="Arial" w:cs="Arial"/>
          <w:kern w:val="0"/>
          <w:sz w:val="24"/>
          <w:szCs w:val="24"/>
          <w:lang w:eastAsia="en-IN"/>
          <w14:ligatures w14:val="none"/>
        </w:rPr>
        <w:t xml:space="preserve"> No statistically significant differences were observed (P &gt; 0.05).</w:t>
      </w:r>
    </w:p>
    <w:p w14:paraId="0B419803" w14:textId="77777777" w:rsidR="00C56C63" w:rsidRPr="00C56C63" w:rsidRDefault="00C56C63" w:rsidP="009F3181">
      <w:pPr>
        <w:numPr>
          <w:ilvl w:val="0"/>
          <w:numId w:val="8"/>
        </w:numPr>
        <w:spacing w:line="360" w:lineRule="auto"/>
        <w:jc w:val="both"/>
        <w:rPr>
          <w:rFonts w:ascii="Arial" w:eastAsia="Times New Roman" w:hAnsi="Arial" w:cs="Arial"/>
          <w:kern w:val="0"/>
          <w:sz w:val="24"/>
          <w:szCs w:val="24"/>
          <w:lang w:eastAsia="en-IN"/>
          <w14:ligatures w14:val="none"/>
        </w:rPr>
      </w:pPr>
      <w:r w:rsidRPr="00C56C63">
        <w:rPr>
          <w:rFonts w:ascii="Arial" w:eastAsia="Times New Roman" w:hAnsi="Arial" w:cs="Arial"/>
          <w:b/>
          <w:bCs/>
          <w:kern w:val="0"/>
          <w:sz w:val="24"/>
          <w:szCs w:val="24"/>
          <w:lang w:eastAsia="en-IN"/>
          <w14:ligatures w14:val="none"/>
        </w:rPr>
        <w:t>Path of Exit:</w:t>
      </w:r>
      <w:r w:rsidRPr="00C56C63">
        <w:rPr>
          <w:rFonts w:ascii="Arial" w:eastAsia="Times New Roman" w:hAnsi="Arial" w:cs="Arial"/>
          <w:kern w:val="0"/>
          <w:sz w:val="24"/>
          <w:szCs w:val="24"/>
          <w:lang w:eastAsia="en-IN"/>
          <w14:ligatures w14:val="none"/>
        </w:rPr>
        <w:t xml:space="preserve"> A significant difference was noted (P = 0.005). CBCT detected more instances of distal cusp coverage (46.5%) and available space (27.5%) compared to OPG (43.3% and 13.4%, respectively).</w:t>
      </w:r>
    </w:p>
    <w:p w14:paraId="78F264CD" w14:textId="77777777" w:rsidR="007625B9" w:rsidRDefault="007625B9" w:rsidP="009F3181">
      <w:pPr>
        <w:spacing w:line="360" w:lineRule="auto"/>
        <w:jc w:val="both"/>
        <w:rPr>
          <w:rFonts w:ascii="Arial" w:eastAsia="Times New Roman" w:hAnsi="Arial" w:cs="Arial"/>
          <w:b/>
          <w:bCs/>
          <w:kern w:val="0"/>
          <w:sz w:val="24"/>
          <w:szCs w:val="24"/>
          <w:lang w:eastAsia="en-IN"/>
          <w14:ligatures w14:val="none"/>
        </w:rPr>
      </w:pPr>
    </w:p>
    <w:p w14:paraId="06120A95" w14:textId="77777777" w:rsidR="007625B9" w:rsidRDefault="007625B9" w:rsidP="009F3181">
      <w:pPr>
        <w:spacing w:line="360" w:lineRule="auto"/>
        <w:jc w:val="both"/>
        <w:rPr>
          <w:rFonts w:ascii="Arial" w:eastAsia="Times New Roman" w:hAnsi="Arial" w:cs="Arial"/>
          <w:b/>
          <w:bCs/>
          <w:kern w:val="0"/>
          <w:sz w:val="24"/>
          <w:szCs w:val="24"/>
          <w:lang w:eastAsia="en-IN"/>
          <w14:ligatures w14:val="none"/>
        </w:rPr>
      </w:pPr>
    </w:p>
    <w:p w14:paraId="54D91279" w14:textId="39498337" w:rsidR="009F3181" w:rsidRPr="009F3181" w:rsidRDefault="009F3181" w:rsidP="009F3181">
      <w:pPr>
        <w:spacing w:line="360" w:lineRule="auto"/>
        <w:jc w:val="both"/>
        <w:rPr>
          <w:rFonts w:ascii="Arial" w:eastAsia="Times New Roman" w:hAnsi="Arial" w:cs="Arial"/>
          <w:kern w:val="0"/>
          <w:sz w:val="24"/>
          <w:szCs w:val="24"/>
          <w:lang w:eastAsia="en-IN"/>
          <w14:ligatures w14:val="none"/>
        </w:rPr>
      </w:pPr>
      <w:r w:rsidRPr="009F3181">
        <w:rPr>
          <w:rFonts w:ascii="Arial" w:eastAsia="Times New Roman" w:hAnsi="Arial" w:cs="Arial"/>
          <w:kern w:val="0"/>
          <w:sz w:val="24"/>
          <w:szCs w:val="24"/>
          <w:lang w:eastAsia="en-IN"/>
          <w14:ligatures w14:val="none"/>
        </w:rPr>
        <w:t>Additionally, we correlated gender and age with the Wharfe assessment. Previous studies have noted gender-specific trajectories in the relationship between tooth eruption a</w:t>
      </w:r>
      <w:r w:rsidR="00D3163B">
        <w:rPr>
          <w:rFonts w:ascii="Arial" w:eastAsia="Times New Roman" w:hAnsi="Arial" w:cs="Arial"/>
          <w:kern w:val="0"/>
          <w:sz w:val="24"/>
          <w:szCs w:val="24"/>
          <w:lang w:eastAsia="en-IN"/>
          <w14:ligatures w14:val="none"/>
        </w:rPr>
        <w:t xml:space="preserve">nd jaw </w:t>
      </w:r>
      <w:proofErr w:type="gramStart"/>
      <w:r w:rsidR="00D3163B">
        <w:rPr>
          <w:rFonts w:ascii="Arial" w:eastAsia="Times New Roman" w:hAnsi="Arial" w:cs="Arial"/>
          <w:kern w:val="0"/>
          <w:sz w:val="24"/>
          <w:szCs w:val="24"/>
          <w:lang w:eastAsia="en-IN"/>
          <w14:ligatures w14:val="none"/>
        </w:rPr>
        <w:t>expansion</w:t>
      </w:r>
      <w:r w:rsidR="00B92F12">
        <w:rPr>
          <w:rFonts w:ascii="Arial" w:eastAsia="Times New Roman" w:hAnsi="Arial" w:cs="Arial"/>
          <w:kern w:val="0"/>
          <w:sz w:val="24"/>
          <w:szCs w:val="24"/>
          <w:lang w:eastAsia="en-IN"/>
          <w14:ligatures w14:val="none"/>
        </w:rPr>
        <w:t>[</w:t>
      </w:r>
      <w:proofErr w:type="gramEnd"/>
      <w:r w:rsidR="00D3163B" w:rsidRPr="007308F3">
        <w:rPr>
          <w:rFonts w:ascii="Arial" w:eastAsia="Times New Roman" w:hAnsi="Arial" w:cs="Arial"/>
          <w:kern w:val="0"/>
          <w:sz w:val="24"/>
          <w:szCs w:val="24"/>
          <w:lang w:eastAsia="en-IN"/>
          <w14:ligatures w14:val="none"/>
        </w:rPr>
        <w:t>10</w:t>
      </w:r>
      <w:r w:rsidR="00B92F12">
        <w:rPr>
          <w:rFonts w:ascii="Arial" w:eastAsia="Times New Roman" w:hAnsi="Arial" w:cs="Arial"/>
          <w:kern w:val="0"/>
          <w:sz w:val="24"/>
          <w:szCs w:val="24"/>
          <w:lang w:eastAsia="en-IN"/>
          <w14:ligatures w14:val="none"/>
        </w:rPr>
        <w:t>]</w:t>
      </w:r>
      <w:r w:rsidRPr="009F3181">
        <w:rPr>
          <w:rFonts w:ascii="Arial" w:eastAsia="Times New Roman" w:hAnsi="Arial" w:cs="Arial"/>
          <w:kern w:val="0"/>
          <w:sz w:val="24"/>
          <w:szCs w:val="24"/>
          <w:lang w:eastAsia="en-IN"/>
          <w14:ligatures w14:val="none"/>
        </w:rPr>
        <w:t>. Understanding gender differences related to impacted teeth is important. Research has shown a female predominance in the occurrence of imp</w:t>
      </w:r>
      <w:r w:rsidR="00356A8B">
        <w:rPr>
          <w:rFonts w:ascii="Arial" w:eastAsia="Times New Roman" w:hAnsi="Arial" w:cs="Arial"/>
          <w:kern w:val="0"/>
          <w:sz w:val="24"/>
          <w:szCs w:val="24"/>
          <w:lang w:eastAsia="en-IN"/>
          <w14:ligatures w14:val="none"/>
        </w:rPr>
        <w:t xml:space="preserve">acted third </w:t>
      </w:r>
      <w:proofErr w:type="gramStart"/>
      <w:r w:rsidR="00356A8B">
        <w:rPr>
          <w:rFonts w:ascii="Arial" w:eastAsia="Times New Roman" w:hAnsi="Arial" w:cs="Arial"/>
          <w:kern w:val="0"/>
          <w:sz w:val="24"/>
          <w:szCs w:val="24"/>
          <w:lang w:eastAsia="en-IN"/>
          <w14:ligatures w14:val="none"/>
        </w:rPr>
        <w:t>molars</w:t>
      </w:r>
      <w:r w:rsidR="00B92F12">
        <w:rPr>
          <w:rFonts w:ascii="Arial" w:eastAsia="Times New Roman" w:hAnsi="Arial" w:cs="Arial"/>
          <w:kern w:val="0"/>
          <w:sz w:val="24"/>
          <w:szCs w:val="24"/>
          <w:lang w:eastAsia="en-IN"/>
          <w14:ligatures w14:val="none"/>
        </w:rPr>
        <w:t>[</w:t>
      </w:r>
      <w:proofErr w:type="gramEnd"/>
      <w:r w:rsidR="00356A8B" w:rsidRPr="007308F3">
        <w:rPr>
          <w:rFonts w:ascii="Arial" w:eastAsia="Times New Roman" w:hAnsi="Arial" w:cs="Arial"/>
          <w:kern w:val="0"/>
          <w:sz w:val="24"/>
          <w:szCs w:val="24"/>
          <w:lang w:eastAsia="en-IN"/>
          <w14:ligatures w14:val="none"/>
        </w:rPr>
        <w:t>11,12,13,14</w:t>
      </w:r>
      <w:r w:rsidR="00B92F12">
        <w:rPr>
          <w:rFonts w:ascii="Arial" w:eastAsia="Times New Roman" w:hAnsi="Arial" w:cs="Arial"/>
          <w:kern w:val="0"/>
          <w:sz w:val="24"/>
          <w:szCs w:val="24"/>
          <w:lang w:eastAsia="en-IN"/>
          <w14:ligatures w14:val="none"/>
        </w:rPr>
        <w:t>]</w:t>
      </w:r>
      <w:r w:rsidRPr="009F3181">
        <w:rPr>
          <w:rFonts w:ascii="Arial" w:eastAsia="Times New Roman" w:hAnsi="Arial" w:cs="Arial"/>
          <w:kern w:val="0"/>
          <w:sz w:val="24"/>
          <w:szCs w:val="24"/>
          <w:lang w:eastAsia="en-IN"/>
          <w14:ligatures w14:val="none"/>
        </w:rPr>
        <w:t>, although some studies repo</w:t>
      </w:r>
      <w:r w:rsidR="00356A8B">
        <w:rPr>
          <w:rFonts w:ascii="Arial" w:eastAsia="Times New Roman" w:hAnsi="Arial" w:cs="Arial"/>
          <w:kern w:val="0"/>
          <w:sz w:val="24"/>
          <w:szCs w:val="24"/>
          <w:lang w:eastAsia="en-IN"/>
          <w14:ligatures w14:val="none"/>
        </w:rPr>
        <w:t>rt no gender differences</w:t>
      </w:r>
      <w:r w:rsidR="00B92F12">
        <w:rPr>
          <w:rFonts w:ascii="Arial" w:eastAsia="Times New Roman" w:hAnsi="Arial" w:cs="Arial"/>
          <w:kern w:val="0"/>
          <w:sz w:val="24"/>
          <w:szCs w:val="24"/>
          <w:lang w:eastAsia="en-IN"/>
          <w14:ligatures w14:val="none"/>
        </w:rPr>
        <w:t>[</w:t>
      </w:r>
      <w:r w:rsidR="00356A8B" w:rsidRPr="007308F3">
        <w:rPr>
          <w:rFonts w:ascii="Arial" w:eastAsia="Times New Roman" w:hAnsi="Arial" w:cs="Arial"/>
          <w:kern w:val="0"/>
          <w:sz w:val="24"/>
          <w:szCs w:val="24"/>
          <w:lang w:eastAsia="en-IN"/>
          <w14:ligatures w14:val="none"/>
        </w:rPr>
        <w:t>15,16</w:t>
      </w:r>
      <w:r w:rsidR="00B92F12">
        <w:rPr>
          <w:rFonts w:ascii="Arial" w:eastAsia="Times New Roman" w:hAnsi="Arial" w:cs="Arial"/>
          <w:kern w:val="0"/>
          <w:sz w:val="24"/>
          <w:szCs w:val="24"/>
          <w:lang w:eastAsia="en-IN"/>
          <w14:ligatures w14:val="none"/>
        </w:rPr>
        <w:t>]</w:t>
      </w:r>
      <w:r w:rsidRPr="009F3181">
        <w:rPr>
          <w:rFonts w:ascii="Arial" w:eastAsia="Times New Roman" w:hAnsi="Arial" w:cs="Arial"/>
          <w:kern w:val="0"/>
          <w:sz w:val="24"/>
          <w:szCs w:val="24"/>
          <w:lang w:eastAsia="en-IN"/>
          <w14:ligatures w14:val="none"/>
        </w:rPr>
        <w:t>, which aligns with the findings of this study. Conversely, other studies have</w:t>
      </w:r>
      <w:r w:rsidR="00356A8B">
        <w:rPr>
          <w:rFonts w:ascii="Arial" w:eastAsia="Times New Roman" w:hAnsi="Arial" w:cs="Arial"/>
          <w:kern w:val="0"/>
          <w:sz w:val="24"/>
          <w:szCs w:val="24"/>
          <w:lang w:eastAsia="en-IN"/>
          <w14:ligatures w14:val="none"/>
        </w:rPr>
        <w:t xml:space="preserve"> noted a male </w:t>
      </w:r>
      <w:proofErr w:type="gramStart"/>
      <w:r w:rsidR="00356A8B">
        <w:rPr>
          <w:rFonts w:ascii="Arial" w:eastAsia="Times New Roman" w:hAnsi="Arial" w:cs="Arial"/>
          <w:kern w:val="0"/>
          <w:sz w:val="24"/>
          <w:szCs w:val="24"/>
          <w:lang w:eastAsia="en-IN"/>
          <w14:ligatures w14:val="none"/>
        </w:rPr>
        <w:t>preponderance</w:t>
      </w:r>
      <w:r w:rsidR="00B92F12">
        <w:rPr>
          <w:rFonts w:ascii="Arial" w:eastAsia="Times New Roman" w:hAnsi="Arial" w:cs="Arial"/>
          <w:kern w:val="0"/>
          <w:sz w:val="24"/>
          <w:szCs w:val="24"/>
          <w:lang w:eastAsia="en-IN"/>
          <w14:ligatures w14:val="none"/>
        </w:rPr>
        <w:t>[</w:t>
      </w:r>
      <w:proofErr w:type="gramEnd"/>
      <w:r w:rsidR="00356A8B" w:rsidRPr="007308F3">
        <w:rPr>
          <w:rFonts w:ascii="Arial" w:eastAsia="Times New Roman" w:hAnsi="Arial" w:cs="Arial"/>
          <w:kern w:val="0"/>
          <w:sz w:val="24"/>
          <w:szCs w:val="24"/>
          <w:lang w:eastAsia="en-IN"/>
          <w14:ligatures w14:val="none"/>
        </w:rPr>
        <w:t>17</w:t>
      </w:r>
      <w:r w:rsidR="00B92F12">
        <w:rPr>
          <w:rFonts w:ascii="Arial" w:eastAsia="Times New Roman" w:hAnsi="Arial" w:cs="Arial"/>
          <w:kern w:val="0"/>
          <w:sz w:val="24"/>
          <w:szCs w:val="24"/>
          <w:lang w:eastAsia="en-IN"/>
          <w14:ligatures w14:val="none"/>
        </w:rPr>
        <w:t>]</w:t>
      </w:r>
      <w:r w:rsidRPr="009F3181">
        <w:rPr>
          <w:rFonts w:ascii="Arial" w:eastAsia="Times New Roman" w:hAnsi="Arial" w:cs="Arial"/>
          <w:kern w:val="0"/>
          <w:sz w:val="24"/>
          <w:szCs w:val="24"/>
          <w:lang w:eastAsia="en-IN"/>
          <w14:ligatures w14:val="none"/>
        </w:rPr>
        <w:t>.</w:t>
      </w:r>
    </w:p>
    <w:p w14:paraId="26A69E26" w14:textId="77777777" w:rsidR="009F3181" w:rsidRPr="009F3181" w:rsidRDefault="009F3181" w:rsidP="009F3181">
      <w:pPr>
        <w:spacing w:line="360" w:lineRule="auto"/>
        <w:jc w:val="both"/>
        <w:rPr>
          <w:rFonts w:ascii="Arial" w:eastAsia="Times New Roman" w:hAnsi="Arial" w:cs="Arial"/>
          <w:kern w:val="0"/>
          <w:sz w:val="24"/>
          <w:szCs w:val="24"/>
          <w:lang w:eastAsia="en-IN"/>
          <w14:ligatures w14:val="none"/>
        </w:rPr>
      </w:pPr>
      <w:r w:rsidRPr="009F3181">
        <w:rPr>
          <w:rFonts w:ascii="Arial" w:eastAsia="Times New Roman" w:hAnsi="Arial" w:cs="Arial"/>
          <w:kern w:val="0"/>
          <w:sz w:val="24"/>
          <w:szCs w:val="24"/>
          <w:lang w:eastAsia="en-IN"/>
          <w14:ligatures w14:val="none"/>
        </w:rPr>
        <w:t xml:space="preserve">The Spearman’s rank correlation coefficient between gender and the Wharfe assessment is 0.146, indicating a very weak correlation. The significance level (Sig. 2-tailed) for this correlation is 0.992, which is much higher than the conventional threshold of 0.05 for statistical significance. Therefore, we conclude that there is no significant correlation between gender and Wharfe assessment in this study. These </w:t>
      </w:r>
      <w:r w:rsidRPr="009F3181">
        <w:rPr>
          <w:rFonts w:ascii="Arial" w:eastAsia="Times New Roman" w:hAnsi="Arial" w:cs="Arial"/>
          <w:kern w:val="0"/>
          <w:sz w:val="24"/>
          <w:szCs w:val="24"/>
          <w:lang w:eastAsia="en-IN"/>
          <w14:ligatures w14:val="none"/>
        </w:rPr>
        <w:lastRenderedPageBreak/>
        <w:t>results indicate that gender does not have a statistically significant impact on Wharfe assessment outcomes.</w:t>
      </w:r>
    </w:p>
    <w:p w14:paraId="610DEAC0" w14:textId="6C33AF58" w:rsidR="009F3181" w:rsidRPr="009F3181" w:rsidRDefault="009F3181" w:rsidP="009F3181">
      <w:pPr>
        <w:spacing w:line="360" w:lineRule="auto"/>
        <w:jc w:val="both"/>
        <w:rPr>
          <w:rFonts w:ascii="Arial" w:eastAsia="Times New Roman" w:hAnsi="Arial" w:cs="Arial"/>
          <w:kern w:val="0"/>
          <w:sz w:val="24"/>
          <w:szCs w:val="24"/>
          <w:lang w:eastAsia="en-IN"/>
          <w14:ligatures w14:val="none"/>
        </w:rPr>
      </w:pPr>
      <w:r w:rsidRPr="009F3181">
        <w:rPr>
          <w:rFonts w:ascii="Arial" w:eastAsia="Times New Roman" w:hAnsi="Arial" w:cs="Arial"/>
          <w:kern w:val="0"/>
          <w:sz w:val="24"/>
          <w:szCs w:val="24"/>
          <w:lang w:eastAsia="en-IN"/>
          <w14:ligatures w14:val="none"/>
        </w:rPr>
        <w:t>Prior research has documented a relationship between age and Wharfe assessment, with impaction typically occurring in the second half of the th</w:t>
      </w:r>
      <w:r w:rsidR="00356A8B">
        <w:rPr>
          <w:rFonts w:ascii="Arial" w:eastAsia="Times New Roman" w:hAnsi="Arial" w:cs="Arial"/>
          <w:kern w:val="0"/>
          <w:sz w:val="24"/>
          <w:szCs w:val="24"/>
          <w:lang w:eastAsia="en-IN"/>
          <w14:ligatures w14:val="none"/>
        </w:rPr>
        <w:t>ird decade of life</w:t>
      </w:r>
      <w:r w:rsidR="00B92F12">
        <w:rPr>
          <w:rFonts w:ascii="Arial" w:eastAsia="Times New Roman" w:hAnsi="Arial" w:cs="Arial"/>
          <w:kern w:val="0"/>
          <w:sz w:val="24"/>
          <w:szCs w:val="24"/>
          <w:lang w:eastAsia="en-IN"/>
          <w14:ligatures w14:val="none"/>
        </w:rPr>
        <w:t xml:space="preserve"> [</w:t>
      </w:r>
      <w:r w:rsidR="00356A8B" w:rsidRPr="007308F3">
        <w:rPr>
          <w:rFonts w:ascii="Arial" w:eastAsia="Times New Roman" w:hAnsi="Arial" w:cs="Arial"/>
          <w:kern w:val="0"/>
          <w:sz w:val="24"/>
          <w:szCs w:val="24"/>
          <w:lang w:eastAsia="en-IN"/>
          <w14:ligatures w14:val="none"/>
        </w:rPr>
        <w:t>18</w:t>
      </w:r>
      <w:proofErr w:type="gramStart"/>
      <w:r w:rsidR="00356A8B" w:rsidRPr="007308F3">
        <w:rPr>
          <w:rFonts w:ascii="Arial" w:eastAsia="Times New Roman" w:hAnsi="Arial" w:cs="Arial"/>
          <w:kern w:val="0"/>
          <w:sz w:val="24"/>
          <w:szCs w:val="24"/>
          <w:lang w:eastAsia="en-IN"/>
          <w14:ligatures w14:val="none"/>
        </w:rPr>
        <w:t>,19,20,21</w:t>
      </w:r>
      <w:proofErr w:type="gramEnd"/>
      <w:r w:rsidR="00B92F12">
        <w:rPr>
          <w:rFonts w:ascii="Arial" w:eastAsia="Times New Roman" w:hAnsi="Arial" w:cs="Arial"/>
          <w:kern w:val="0"/>
          <w:sz w:val="24"/>
          <w:szCs w:val="24"/>
          <w:lang w:eastAsia="en-IN"/>
          <w14:ligatures w14:val="none"/>
        </w:rPr>
        <w:t>]</w:t>
      </w:r>
      <w:r w:rsidRPr="009F3181">
        <w:rPr>
          <w:rFonts w:ascii="Arial" w:eastAsia="Times New Roman" w:hAnsi="Arial" w:cs="Arial"/>
          <w:kern w:val="0"/>
          <w:sz w:val="24"/>
          <w:szCs w:val="24"/>
          <w:lang w:eastAsia="en-IN"/>
          <w14:ligatures w14:val="none"/>
        </w:rPr>
        <w:t>. In this study, the results suggest a mild correlation between age and the Wharfe score.</w:t>
      </w:r>
    </w:p>
    <w:p w14:paraId="6DF3A482" w14:textId="60AB725F" w:rsidR="009F3181" w:rsidRPr="009F3181" w:rsidRDefault="009F3181" w:rsidP="009F3181">
      <w:pPr>
        <w:spacing w:line="360" w:lineRule="auto"/>
        <w:jc w:val="both"/>
        <w:rPr>
          <w:rFonts w:ascii="Arial" w:eastAsia="Times New Roman" w:hAnsi="Arial" w:cs="Arial"/>
          <w:kern w:val="0"/>
          <w:sz w:val="24"/>
          <w:szCs w:val="24"/>
          <w:lang w:eastAsia="en-IN"/>
          <w14:ligatures w14:val="none"/>
        </w:rPr>
      </w:pPr>
      <w:r w:rsidRPr="009F3181">
        <w:rPr>
          <w:rFonts w:ascii="Arial" w:eastAsia="Times New Roman" w:hAnsi="Arial" w:cs="Arial"/>
          <w:kern w:val="0"/>
          <w:sz w:val="24"/>
          <w:szCs w:val="24"/>
          <w:lang w:eastAsia="en-IN"/>
          <w14:ligatures w14:val="none"/>
        </w:rPr>
        <w:t>While CBCT offers improved imaging capabilities, some studies suggest that it does not significantly correlate the position of the inferior alveolar canal (IAC) with Winter's classification, highlighting the need for further study to improve preoperati</w:t>
      </w:r>
      <w:r w:rsidR="00D3163B">
        <w:rPr>
          <w:rFonts w:ascii="Arial" w:eastAsia="Times New Roman" w:hAnsi="Arial" w:cs="Arial"/>
          <w:kern w:val="0"/>
          <w:sz w:val="24"/>
          <w:szCs w:val="24"/>
          <w:lang w:eastAsia="en-IN"/>
          <w14:ligatures w14:val="none"/>
        </w:rPr>
        <w:t>ve evaluation techniques</w:t>
      </w:r>
      <w:r w:rsidR="00B92F12">
        <w:rPr>
          <w:rFonts w:ascii="Arial" w:eastAsia="Times New Roman" w:hAnsi="Arial" w:cs="Arial"/>
          <w:kern w:val="0"/>
          <w:sz w:val="24"/>
          <w:szCs w:val="24"/>
          <w:lang w:eastAsia="en-IN"/>
          <w14:ligatures w14:val="none"/>
        </w:rPr>
        <w:t>[</w:t>
      </w:r>
      <w:r w:rsidR="00D3163B" w:rsidRPr="007308F3">
        <w:rPr>
          <w:rFonts w:ascii="Arial" w:eastAsia="Times New Roman" w:hAnsi="Arial" w:cs="Arial"/>
          <w:kern w:val="0"/>
          <w:sz w:val="24"/>
          <w:szCs w:val="24"/>
          <w:lang w:eastAsia="en-IN"/>
          <w14:ligatures w14:val="none"/>
        </w:rPr>
        <w:t>28,29</w:t>
      </w:r>
      <w:r w:rsidR="00B92F12">
        <w:rPr>
          <w:rFonts w:ascii="Arial" w:eastAsia="Times New Roman" w:hAnsi="Arial" w:cs="Arial"/>
          <w:kern w:val="0"/>
          <w:sz w:val="24"/>
          <w:szCs w:val="24"/>
          <w:lang w:eastAsia="en-IN"/>
          <w14:ligatures w14:val="none"/>
        </w:rPr>
        <w:t>]</w:t>
      </w:r>
      <w:r w:rsidRPr="009F3181">
        <w:rPr>
          <w:rFonts w:ascii="Arial" w:eastAsia="Times New Roman" w:hAnsi="Arial" w:cs="Arial"/>
          <w:kern w:val="0"/>
          <w:sz w:val="24"/>
          <w:szCs w:val="24"/>
          <w:lang w:eastAsia="en-IN"/>
          <w14:ligatures w14:val="none"/>
        </w:rPr>
        <w:t>. On the other hand, other studies emphasize that understanding the significant associations between Winter’s classification and canal positioning through advanced imaging like CBCT can greatly enhance surgical planning and reduce risks associated with th</w:t>
      </w:r>
      <w:r w:rsidR="00D3163B">
        <w:rPr>
          <w:rFonts w:ascii="Arial" w:eastAsia="Times New Roman" w:hAnsi="Arial" w:cs="Arial"/>
          <w:kern w:val="0"/>
          <w:sz w:val="24"/>
          <w:szCs w:val="24"/>
          <w:lang w:eastAsia="en-IN"/>
          <w14:ligatures w14:val="none"/>
        </w:rPr>
        <w:t xml:space="preserve">ird molar </w:t>
      </w:r>
      <w:proofErr w:type="gramStart"/>
      <w:r w:rsidR="00D3163B">
        <w:rPr>
          <w:rFonts w:ascii="Arial" w:eastAsia="Times New Roman" w:hAnsi="Arial" w:cs="Arial"/>
          <w:kern w:val="0"/>
          <w:sz w:val="24"/>
          <w:szCs w:val="24"/>
          <w:lang w:eastAsia="en-IN"/>
          <w14:ligatures w14:val="none"/>
        </w:rPr>
        <w:t>extractions</w:t>
      </w:r>
      <w:r w:rsidR="00B92F12">
        <w:rPr>
          <w:rFonts w:ascii="Arial" w:eastAsia="Times New Roman" w:hAnsi="Arial" w:cs="Arial"/>
          <w:kern w:val="0"/>
          <w:sz w:val="24"/>
          <w:szCs w:val="24"/>
          <w:lang w:eastAsia="en-IN"/>
          <w14:ligatures w14:val="none"/>
        </w:rPr>
        <w:t>[</w:t>
      </w:r>
      <w:proofErr w:type="gramEnd"/>
      <w:r w:rsidR="00D3163B" w:rsidRPr="007308F3">
        <w:rPr>
          <w:rFonts w:ascii="Arial" w:eastAsia="Times New Roman" w:hAnsi="Arial" w:cs="Arial"/>
          <w:kern w:val="0"/>
          <w:sz w:val="24"/>
          <w:szCs w:val="24"/>
          <w:lang w:eastAsia="en-IN"/>
          <w14:ligatures w14:val="none"/>
        </w:rPr>
        <w:t>35,36,37</w:t>
      </w:r>
      <w:r w:rsidR="00B92F12">
        <w:rPr>
          <w:rFonts w:ascii="Arial" w:eastAsia="Times New Roman" w:hAnsi="Arial" w:cs="Arial"/>
          <w:kern w:val="0"/>
          <w:sz w:val="24"/>
          <w:szCs w:val="24"/>
          <w:lang w:eastAsia="en-IN"/>
          <w14:ligatures w14:val="none"/>
        </w:rPr>
        <w:t>]</w:t>
      </w:r>
      <w:r w:rsidRPr="009F3181">
        <w:rPr>
          <w:rFonts w:ascii="Arial" w:eastAsia="Times New Roman" w:hAnsi="Arial" w:cs="Arial"/>
          <w:kern w:val="0"/>
          <w:sz w:val="24"/>
          <w:szCs w:val="24"/>
          <w:lang w:eastAsia="en-IN"/>
          <w14:ligatures w14:val="none"/>
        </w:rPr>
        <w:t>.</w:t>
      </w:r>
    </w:p>
    <w:p w14:paraId="36FB0A7C" w14:textId="77777777" w:rsidR="009F3181" w:rsidRPr="009F3181" w:rsidRDefault="009F3181" w:rsidP="009F3181">
      <w:pPr>
        <w:spacing w:line="360" w:lineRule="auto"/>
        <w:jc w:val="both"/>
        <w:rPr>
          <w:rFonts w:ascii="Arial" w:eastAsia="Times New Roman" w:hAnsi="Arial" w:cs="Arial"/>
          <w:kern w:val="0"/>
          <w:sz w:val="24"/>
          <w:szCs w:val="24"/>
          <w:lang w:eastAsia="en-IN"/>
          <w14:ligatures w14:val="none"/>
        </w:rPr>
      </w:pPr>
      <w:r w:rsidRPr="009F3181">
        <w:rPr>
          <w:rFonts w:ascii="Arial" w:eastAsia="Times New Roman" w:hAnsi="Arial" w:cs="Arial"/>
          <w:kern w:val="0"/>
          <w:sz w:val="24"/>
          <w:szCs w:val="24"/>
          <w:lang w:eastAsia="en-IN"/>
          <w14:ligatures w14:val="none"/>
        </w:rPr>
        <w:t xml:space="preserve">In our research, the distribution of cases by canal position (basal, central, lingual) and Winter’s classification (mesial, </w:t>
      </w:r>
      <w:proofErr w:type="spellStart"/>
      <w:r w:rsidRPr="009F3181">
        <w:rPr>
          <w:rFonts w:ascii="Arial" w:eastAsia="Times New Roman" w:hAnsi="Arial" w:cs="Arial"/>
          <w:kern w:val="0"/>
          <w:sz w:val="24"/>
          <w:szCs w:val="24"/>
          <w:lang w:eastAsia="en-IN"/>
          <w14:ligatures w14:val="none"/>
        </w:rPr>
        <w:t>mesioangular</w:t>
      </w:r>
      <w:proofErr w:type="spellEnd"/>
      <w:r w:rsidRPr="009F3181">
        <w:rPr>
          <w:rFonts w:ascii="Arial" w:eastAsia="Times New Roman" w:hAnsi="Arial" w:cs="Arial"/>
          <w:kern w:val="0"/>
          <w:sz w:val="24"/>
          <w:szCs w:val="24"/>
          <w:lang w:eastAsia="en-IN"/>
          <w14:ligatures w14:val="none"/>
        </w:rPr>
        <w:t xml:space="preserve">, vertical, </w:t>
      </w:r>
      <w:proofErr w:type="spellStart"/>
      <w:r w:rsidRPr="009F3181">
        <w:rPr>
          <w:rFonts w:ascii="Arial" w:eastAsia="Times New Roman" w:hAnsi="Arial" w:cs="Arial"/>
          <w:kern w:val="0"/>
          <w:sz w:val="24"/>
          <w:szCs w:val="24"/>
          <w:lang w:eastAsia="en-IN"/>
          <w14:ligatures w14:val="none"/>
        </w:rPr>
        <w:t>distoangular</w:t>
      </w:r>
      <w:proofErr w:type="spellEnd"/>
      <w:r w:rsidRPr="009F3181">
        <w:rPr>
          <w:rFonts w:ascii="Arial" w:eastAsia="Times New Roman" w:hAnsi="Arial" w:cs="Arial"/>
          <w:kern w:val="0"/>
          <w:sz w:val="24"/>
          <w:szCs w:val="24"/>
          <w:lang w:eastAsia="en-IN"/>
          <w14:ligatures w14:val="none"/>
        </w:rPr>
        <w:t>) is shown in Table 4. A Pearson Chi-square test reveals a significant correlation between the canal’s location and Winter’s classification, with a Pearson Chi-square value of 36.59, degrees of freedom (</w:t>
      </w:r>
      <w:proofErr w:type="spellStart"/>
      <w:r w:rsidRPr="009F3181">
        <w:rPr>
          <w:rFonts w:ascii="Arial" w:eastAsia="Times New Roman" w:hAnsi="Arial" w:cs="Arial"/>
          <w:kern w:val="0"/>
          <w:sz w:val="24"/>
          <w:szCs w:val="24"/>
          <w:lang w:eastAsia="en-IN"/>
          <w14:ligatures w14:val="none"/>
        </w:rPr>
        <w:t>df</w:t>
      </w:r>
      <w:proofErr w:type="spellEnd"/>
      <w:r w:rsidRPr="009F3181">
        <w:rPr>
          <w:rFonts w:ascii="Arial" w:eastAsia="Times New Roman" w:hAnsi="Arial" w:cs="Arial"/>
          <w:kern w:val="0"/>
          <w:sz w:val="24"/>
          <w:szCs w:val="24"/>
          <w:lang w:eastAsia="en-IN"/>
          <w14:ligatures w14:val="none"/>
        </w:rPr>
        <w:t>) = 8, and a p-value &lt;0.05. This suggests that in our study, the canal’s location is significantly correlated with Winter’s classification.</w:t>
      </w:r>
    </w:p>
    <w:p w14:paraId="57CE093E" w14:textId="57C2A3AF" w:rsidR="009F3181" w:rsidRPr="009F3181" w:rsidRDefault="009F3181" w:rsidP="009F3181">
      <w:pPr>
        <w:spacing w:line="360" w:lineRule="auto"/>
        <w:jc w:val="both"/>
        <w:rPr>
          <w:rFonts w:ascii="Arial" w:eastAsia="Times New Roman" w:hAnsi="Arial" w:cs="Arial"/>
          <w:kern w:val="0"/>
          <w:sz w:val="24"/>
          <w:szCs w:val="24"/>
          <w:lang w:eastAsia="en-IN"/>
          <w14:ligatures w14:val="none"/>
        </w:rPr>
      </w:pPr>
      <w:r w:rsidRPr="009F3181">
        <w:rPr>
          <w:rFonts w:ascii="Arial" w:eastAsia="Times New Roman" w:hAnsi="Arial" w:cs="Arial"/>
          <w:kern w:val="0"/>
          <w:sz w:val="24"/>
          <w:szCs w:val="24"/>
          <w:lang w:eastAsia="en-IN"/>
          <w14:ligatures w14:val="none"/>
        </w:rPr>
        <w:t>Some studies have found no significant spatial correlation between the IAC and mandibular height, suggesting that changes in mandibular height do not correlate with changes in</w:t>
      </w:r>
      <w:r w:rsidR="002E130D">
        <w:rPr>
          <w:rFonts w:ascii="Arial" w:eastAsia="Times New Roman" w:hAnsi="Arial" w:cs="Arial"/>
          <w:kern w:val="0"/>
          <w:sz w:val="24"/>
          <w:szCs w:val="24"/>
          <w:lang w:eastAsia="en-IN"/>
          <w14:ligatures w14:val="none"/>
        </w:rPr>
        <w:t xml:space="preserve"> the IAC position on CBCT [30</w:t>
      </w:r>
      <w:r w:rsidRPr="009F3181">
        <w:rPr>
          <w:rFonts w:ascii="Arial" w:eastAsia="Times New Roman" w:hAnsi="Arial" w:cs="Arial"/>
          <w:kern w:val="0"/>
          <w:sz w:val="24"/>
          <w:szCs w:val="24"/>
          <w:lang w:eastAsia="en-IN"/>
          <w14:ligatures w14:val="none"/>
        </w:rPr>
        <w:t xml:space="preserve">]. However, other research has shown that mandibular height and the location of the IAC are significantly correlated, with CBCT proving more useful than OPG for accurately visualizing and determining </w:t>
      </w:r>
      <w:r w:rsidR="002E130D">
        <w:rPr>
          <w:rFonts w:ascii="Arial" w:eastAsia="Times New Roman" w:hAnsi="Arial" w:cs="Arial"/>
          <w:kern w:val="0"/>
          <w:sz w:val="24"/>
          <w:szCs w:val="24"/>
          <w:lang w:eastAsia="en-IN"/>
          <w14:ligatures w14:val="none"/>
        </w:rPr>
        <w:t xml:space="preserve">these anatomical </w:t>
      </w:r>
      <w:proofErr w:type="gramStart"/>
      <w:r w:rsidR="002E130D">
        <w:rPr>
          <w:rFonts w:ascii="Arial" w:eastAsia="Times New Roman" w:hAnsi="Arial" w:cs="Arial"/>
          <w:kern w:val="0"/>
          <w:sz w:val="24"/>
          <w:szCs w:val="24"/>
          <w:lang w:eastAsia="en-IN"/>
          <w14:ligatures w14:val="none"/>
        </w:rPr>
        <w:t>relationships .</w:t>
      </w:r>
      <w:proofErr w:type="gramEnd"/>
    </w:p>
    <w:p w14:paraId="16457355" w14:textId="77777777" w:rsidR="009F3181" w:rsidRPr="009F3181" w:rsidRDefault="009F3181" w:rsidP="009F3181">
      <w:pPr>
        <w:spacing w:line="360" w:lineRule="auto"/>
        <w:jc w:val="both"/>
        <w:rPr>
          <w:rFonts w:ascii="Arial" w:eastAsia="Times New Roman" w:hAnsi="Arial" w:cs="Arial"/>
          <w:kern w:val="0"/>
          <w:sz w:val="24"/>
          <w:szCs w:val="24"/>
          <w:lang w:eastAsia="en-IN"/>
          <w14:ligatures w14:val="none"/>
        </w:rPr>
      </w:pPr>
      <w:r w:rsidRPr="009F3181">
        <w:rPr>
          <w:rFonts w:ascii="Arial" w:eastAsia="Times New Roman" w:hAnsi="Arial" w:cs="Arial"/>
          <w:kern w:val="0"/>
          <w:sz w:val="24"/>
          <w:szCs w:val="24"/>
          <w:lang w:eastAsia="en-IN"/>
          <w14:ligatures w14:val="none"/>
        </w:rPr>
        <w:t xml:space="preserve">In this study, the distribution of cases by mandibular height (01-30mm, 31-44mm) and canal position (lingual, buccal, or central) is shown in Table 5. The results demonstrate a significant correlation between mandibular height and canal location, with a Pearson Chi-square value of 71.89, </w:t>
      </w:r>
      <w:proofErr w:type="spellStart"/>
      <w:r w:rsidRPr="009F3181">
        <w:rPr>
          <w:rFonts w:ascii="Arial" w:eastAsia="Times New Roman" w:hAnsi="Arial" w:cs="Arial"/>
          <w:kern w:val="0"/>
          <w:sz w:val="24"/>
          <w:szCs w:val="24"/>
          <w:lang w:eastAsia="en-IN"/>
          <w14:ligatures w14:val="none"/>
        </w:rPr>
        <w:t>df</w:t>
      </w:r>
      <w:proofErr w:type="spellEnd"/>
      <w:r w:rsidRPr="009F3181">
        <w:rPr>
          <w:rFonts w:ascii="Arial" w:eastAsia="Times New Roman" w:hAnsi="Arial" w:cs="Arial"/>
          <w:kern w:val="0"/>
          <w:sz w:val="24"/>
          <w:szCs w:val="24"/>
          <w:lang w:eastAsia="en-IN"/>
          <w14:ligatures w14:val="none"/>
        </w:rPr>
        <w:t xml:space="preserve"> = 2, and a p-value &lt;0.05. This indicates a substantial relationship between the canal’s location and the height of the mandible.</w:t>
      </w:r>
    </w:p>
    <w:p w14:paraId="02310C26" w14:textId="77777777" w:rsidR="001B0A67" w:rsidRDefault="001B0A67" w:rsidP="009F3181">
      <w:pPr>
        <w:spacing w:line="360" w:lineRule="auto"/>
        <w:jc w:val="both"/>
        <w:rPr>
          <w:rFonts w:ascii="Arial" w:eastAsia="Times New Roman" w:hAnsi="Arial" w:cs="Arial"/>
          <w:b/>
          <w:bCs/>
          <w:kern w:val="0"/>
          <w:sz w:val="24"/>
          <w:szCs w:val="24"/>
          <w:lang w:eastAsia="en-IN"/>
          <w14:ligatures w14:val="none"/>
        </w:rPr>
      </w:pPr>
    </w:p>
    <w:p w14:paraId="2EABC40E" w14:textId="77777777" w:rsidR="001B0A67" w:rsidRDefault="001B0A67" w:rsidP="009F3181">
      <w:pPr>
        <w:spacing w:line="360" w:lineRule="auto"/>
        <w:jc w:val="both"/>
        <w:rPr>
          <w:rFonts w:ascii="Arial" w:eastAsia="Times New Roman" w:hAnsi="Arial" w:cs="Arial"/>
          <w:b/>
          <w:bCs/>
          <w:kern w:val="0"/>
          <w:sz w:val="24"/>
          <w:szCs w:val="24"/>
          <w:lang w:eastAsia="en-IN"/>
          <w14:ligatures w14:val="none"/>
        </w:rPr>
      </w:pPr>
    </w:p>
    <w:p w14:paraId="01663543" w14:textId="77777777" w:rsidR="009F3181" w:rsidRPr="009F3181" w:rsidRDefault="009F3181" w:rsidP="009F3181">
      <w:pPr>
        <w:spacing w:line="360" w:lineRule="auto"/>
        <w:jc w:val="both"/>
        <w:rPr>
          <w:rFonts w:ascii="Arial" w:eastAsia="Times New Roman" w:hAnsi="Arial" w:cs="Arial"/>
          <w:b/>
          <w:bCs/>
          <w:kern w:val="0"/>
          <w:sz w:val="24"/>
          <w:szCs w:val="24"/>
          <w:lang w:eastAsia="en-IN"/>
          <w14:ligatures w14:val="none"/>
        </w:rPr>
      </w:pPr>
      <w:r w:rsidRPr="009F3181">
        <w:rPr>
          <w:rFonts w:ascii="Arial" w:eastAsia="Times New Roman" w:hAnsi="Arial" w:cs="Arial"/>
          <w:b/>
          <w:bCs/>
          <w:kern w:val="0"/>
          <w:sz w:val="24"/>
          <w:szCs w:val="24"/>
          <w:lang w:eastAsia="en-IN"/>
          <w14:ligatures w14:val="none"/>
        </w:rPr>
        <w:t>Clinical Implications:</w:t>
      </w:r>
    </w:p>
    <w:p w14:paraId="4915F35A" w14:textId="77777777" w:rsidR="009F3181" w:rsidRPr="009F3181" w:rsidRDefault="009F3181" w:rsidP="009F3181">
      <w:pPr>
        <w:spacing w:line="360" w:lineRule="auto"/>
        <w:jc w:val="both"/>
        <w:rPr>
          <w:rFonts w:ascii="Arial" w:eastAsia="Times New Roman" w:hAnsi="Arial" w:cs="Arial"/>
          <w:kern w:val="0"/>
          <w:sz w:val="24"/>
          <w:szCs w:val="24"/>
          <w:lang w:eastAsia="en-IN"/>
          <w14:ligatures w14:val="none"/>
        </w:rPr>
      </w:pPr>
      <w:r w:rsidRPr="009F3181">
        <w:rPr>
          <w:rFonts w:ascii="Arial" w:eastAsia="Times New Roman" w:hAnsi="Arial" w:cs="Arial"/>
          <w:kern w:val="0"/>
          <w:sz w:val="24"/>
          <w:szCs w:val="24"/>
          <w:lang w:eastAsia="en-IN"/>
          <w14:ligatures w14:val="none"/>
        </w:rPr>
        <w:t>The notable variations in key parameters emphasize the benefits of CBCT over OPG, providing comprehensive details for complex surgical and dental procedures. CBCT is the preferred imaging method for accurate assessments, as it offers clear visualization of bone structures, tooth angles, and spatial relationships.</w:t>
      </w:r>
    </w:p>
    <w:p w14:paraId="3FF180A8" w14:textId="77777777" w:rsidR="00356A8B" w:rsidRDefault="00356A8B" w:rsidP="009F3181">
      <w:pPr>
        <w:spacing w:line="360" w:lineRule="auto"/>
        <w:jc w:val="both"/>
        <w:rPr>
          <w:rFonts w:ascii="Arial" w:eastAsia="Times New Roman" w:hAnsi="Arial" w:cs="Arial"/>
          <w:b/>
          <w:bCs/>
          <w:kern w:val="0"/>
          <w:sz w:val="24"/>
          <w:szCs w:val="24"/>
          <w:lang w:eastAsia="en-IN"/>
          <w14:ligatures w14:val="none"/>
        </w:rPr>
      </w:pPr>
    </w:p>
    <w:p w14:paraId="6A259D62" w14:textId="77777777" w:rsidR="009F3181" w:rsidRPr="009F3181" w:rsidRDefault="009F3181" w:rsidP="009F3181">
      <w:pPr>
        <w:spacing w:line="360" w:lineRule="auto"/>
        <w:jc w:val="both"/>
        <w:rPr>
          <w:rFonts w:ascii="Arial" w:eastAsia="Times New Roman" w:hAnsi="Arial" w:cs="Arial"/>
          <w:b/>
          <w:bCs/>
          <w:kern w:val="0"/>
          <w:sz w:val="24"/>
          <w:szCs w:val="24"/>
          <w:lang w:eastAsia="en-IN"/>
          <w14:ligatures w14:val="none"/>
        </w:rPr>
      </w:pPr>
      <w:r w:rsidRPr="009F3181">
        <w:rPr>
          <w:rFonts w:ascii="Arial" w:eastAsia="Times New Roman" w:hAnsi="Arial" w:cs="Arial"/>
          <w:b/>
          <w:bCs/>
          <w:kern w:val="0"/>
          <w:sz w:val="24"/>
          <w:szCs w:val="24"/>
          <w:lang w:eastAsia="en-IN"/>
          <w14:ligatures w14:val="none"/>
        </w:rPr>
        <w:t>Conclusion:</w:t>
      </w:r>
    </w:p>
    <w:p w14:paraId="085CA9B9" w14:textId="2F00B85F" w:rsidR="004A4648" w:rsidRPr="0073662D" w:rsidRDefault="0073662D" w:rsidP="009F3181">
      <w:pPr>
        <w:spacing w:line="360" w:lineRule="auto"/>
        <w:jc w:val="both"/>
        <w:rPr>
          <w:rFonts w:ascii="Arial" w:eastAsia="Times New Roman" w:hAnsi="Arial" w:cs="Arial"/>
          <w:kern w:val="0"/>
          <w:sz w:val="28"/>
          <w:szCs w:val="28"/>
          <w:lang w:eastAsia="en-IN"/>
          <w14:ligatures w14:val="none"/>
        </w:rPr>
      </w:pPr>
      <w:r w:rsidRPr="0073662D">
        <w:rPr>
          <w:rFonts w:ascii="Arial" w:hAnsi="Arial" w:cs="Arial"/>
          <w:sz w:val="24"/>
          <w:szCs w:val="24"/>
        </w:rPr>
        <w:t>In conclusion, this study highlights CBCT’s superior diagnostic accuracy over OPG in assessing key parameters of impacted third molars, particularly mandibular height, second molar angulation, and path of exit evaluation (P &lt; 0.05). CBCT identified significantly more cases within the 0–30 mm mandibular height range (97.6% vs. 59.1%, P &lt; 0.001), allowing for more precise bone height measurements essential for surgical planning. It also detected a greater number of cases with significant second molar angulation (62.2% vs. 37.8%, P &lt; 0.001), particularly in the 70–79 degree range, enhancing preoperative assessment for extractions. Additionally, CBCT provided improved visualization of distal cusp coverage (46.5%) and open space (27.5%) in the path of exit analysis (P = 0.005), aiding in predicting eruption patterns and surgical challenges. While no significant differences were found in root form or follicle size (P &gt; 0.05), CBCT’s advanced imaging capabilities allow for more detailed anatomical assessments, including the correlation between canal position, mandibular height, and Winter’s classification. These findings strongly support the use of CBCT as a preferred imaging modality in clinical settings, as it provides highly accurate measurements and detailed three-dimensional visualization, ultimately improving treatment planning and patient outcomes.</w:t>
      </w:r>
    </w:p>
    <w:p w14:paraId="58C1FC4C" w14:textId="77777777" w:rsidR="006C3F1F" w:rsidRDefault="006C3F1F" w:rsidP="009F3181">
      <w:pPr>
        <w:spacing w:line="360" w:lineRule="auto"/>
        <w:jc w:val="both"/>
        <w:rPr>
          <w:rFonts w:ascii="Arial" w:eastAsia="Times New Roman" w:hAnsi="Arial" w:cs="Arial"/>
          <w:b/>
          <w:bCs/>
          <w:kern w:val="0"/>
          <w:sz w:val="24"/>
          <w:szCs w:val="24"/>
          <w:lang w:eastAsia="en-IN"/>
          <w14:ligatures w14:val="none"/>
        </w:rPr>
      </w:pPr>
    </w:p>
    <w:p w14:paraId="0058B778" w14:textId="77777777" w:rsidR="002E130D" w:rsidRDefault="002E130D" w:rsidP="009F3181">
      <w:pPr>
        <w:spacing w:line="360" w:lineRule="auto"/>
        <w:jc w:val="both"/>
        <w:rPr>
          <w:rFonts w:ascii="Arial" w:eastAsia="Times New Roman" w:hAnsi="Arial" w:cs="Arial"/>
          <w:b/>
          <w:bCs/>
          <w:kern w:val="0"/>
          <w:sz w:val="24"/>
          <w:szCs w:val="24"/>
          <w:lang w:eastAsia="en-IN"/>
          <w14:ligatures w14:val="none"/>
        </w:rPr>
      </w:pPr>
    </w:p>
    <w:p w14:paraId="66833382" w14:textId="77777777" w:rsidR="002E130D" w:rsidRDefault="002E130D" w:rsidP="009F3181">
      <w:pPr>
        <w:spacing w:line="360" w:lineRule="auto"/>
        <w:jc w:val="both"/>
        <w:rPr>
          <w:rFonts w:ascii="Arial" w:eastAsia="Times New Roman" w:hAnsi="Arial" w:cs="Arial"/>
          <w:b/>
          <w:bCs/>
          <w:kern w:val="0"/>
          <w:sz w:val="24"/>
          <w:szCs w:val="24"/>
          <w:lang w:eastAsia="en-IN"/>
          <w14:ligatures w14:val="none"/>
        </w:rPr>
      </w:pPr>
    </w:p>
    <w:p w14:paraId="525BF5EB" w14:textId="77777777" w:rsidR="002E130D" w:rsidRDefault="002E130D" w:rsidP="009F3181">
      <w:pPr>
        <w:spacing w:line="360" w:lineRule="auto"/>
        <w:jc w:val="both"/>
        <w:rPr>
          <w:rFonts w:ascii="Arial" w:eastAsia="Times New Roman" w:hAnsi="Arial" w:cs="Arial"/>
          <w:b/>
          <w:bCs/>
          <w:kern w:val="0"/>
          <w:sz w:val="24"/>
          <w:szCs w:val="24"/>
          <w:lang w:eastAsia="en-IN"/>
          <w14:ligatures w14:val="none"/>
        </w:rPr>
      </w:pPr>
    </w:p>
    <w:p w14:paraId="2CF60B9E" w14:textId="77777777" w:rsidR="002E130D" w:rsidRDefault="002E130D" w:rsidP="009F3181">
      <w:pPr>
        <w:spacing w:line="360" w:lineRule="auto"/>
        <w:jc w:val="both"/>
        <w:rPr>
          <w:rFonts w:ascii="Arial" w:eastAsia="Times New Roman" w:hAnsi="Arial" w:cs="Arial"/>
          <w:b/>
          <w:bCs/>
          <w:kern w:val="0"/>
          <w:sz w:val="24"/>
          <w:szCs w:val="24"/>
          <w:lang w:eastAsia="en-IN"/>
          <w14:ligatures w14:val="none"/>
        </w:rPr>
      </w:pPr>
    </w:p>
    <w:p w14:paraId="76287EAB" w14:textId="77777777" w:rsidR="002E130D" w:rsidRDefault="002E130D" w:rsidP="009F3181">
      <w:pPr>
        <w:spacing w:line="360" w:lineRule="auto"/>
        <w:jc w:val="both"/>
        <w:rPr>
          <w:rFonts w:ascii="Arial" w:eastAsia="Times New Roman" w:hAnsi="Arial" w:cs="Arial"/>
          <w:b/>
          <w:bCs/>
          <w:kern w:val="0"/>
          <w:sz w:val="24"/>
          <w:szCs w:val="24"/>
          <w:lang w:eastAsia="en-IN"/>
          <w14:ligatures w14:val="none"/>
        </w:rPr>
      </w:pPr>
    </w:p>
    <w:p w14:paraId="3E456799" w14:textId="792D4521" w:rsidR="00150790" w:rsidRPr="004E14F0" w:rsidRDefault="00A25ADC" w:rsidP="009F3181">
      <w:pPr>
        <w:spacing w:line="360" w:lineRule="auto"/>
        <w:jc w:val="both"/>
        <w:rPr>
          <w:rFonts w:ascii="Arial" w:eastAsia="Times New Roman" w:hAnsi="Arial" w:cs="Arial"/>
          <w:kern w:val="0"/>
          <w:sz w:val="24"/>
          <w:szCs w:val="24"/>
          <w:lang w:eastAsia="en-IN"/>
          <w14:ligatures w14:val="none"/>
        </w:rPr>
      </w:pPr>
      <w:r w:rsidRPr="004E14F0">
        <w:rPr>
          <w:rFonts w:ascii="Arial" w:eastAsia="Times New Roman" w:hAnsi="Arial" w:cs="Arial"/>
          <w:b/>
          <w:bCs/>
          <w:kern w:val="0"/>
          <w:sz w:val="24"/>
          <w:szCs w:val="24"/>
          <w:lang w:eastAsia="en-IN"/>
          <w14:ligatures w14:val="none"/>
        </w:rPr>
        <w:t>REFERENCES:</w:t>
      </w:r>
    </w:p>
    <w:p w14:paraId="29A39EC0" w14:textId="27C5034A" w:rsidR="00CA74D0" w:rsidRPr="002E130D" w:rsidRDefault="00CA74D0" w:rsidP="002E130D">
      <w:pPr>
        <w:pStyle w:val="ListParagraph"/>
        <w:numPr>
          <w:ilvl w:val="0"/>
          <w:numId w:val="12"/>
        </w:numPr>
        <w:spacing w:after="0" w:line="360" w:lineRule="auto"/>
        <w:jc w:val="both"/>
        <w:rPr>
          <w:rFonts w:ascii="Arial" w:hAnsi="Arial" w:cs="Arial"/>
          <w:b/>
          <w:bCs/>
          <w:sz w:val="24"/>
          <w:szCs w:val="24"/>
          <w:lang w:val="en-US"/>
        </w:rPr>
      </w:pPr>
      <w:r w:rsidRPr="002E130D">
        <w:rPr>
          <w:rFonts w:ascii="Arial" w:hAnsi="Arial" w:cs="Arial"/>
          <w:b/>
          <w:bCs/>
          <w:sz w:val="24"/>
          <w:szCs w:val="24"/>
          <w:lang w:val="en-US"/>
        </w:rPr>
        <w:t xml:space="preserve">Balaji SM, </w:t>
      </w:r>
      <w:proofErr w:type="spellStart"/>
      <w:r w:rsidRPr="002E130D">
        <w:rPr>
          <w:rFonts w:ascii="Arial" w:hAnsi="Arial" w:cs="Arial"/>
          <w:b/>
          <w:bCs/>
          <w:sz w:val="24"/>
          <w:szCs w:val="24"/>
          <w:lang w:val="en-US"/>
        </w:rPr>
        <w:t>Krishnaswamy</w:t>
      </w:r>
      <w:proofErr w:type="spellEnd"/>
      <w:r w:rsidRPr="002E130D">
        <w:rPr>
          <w:rFonts w:ascii="Arial" w:hAnsi="Arial" w:cs="Arial"/>
          <w:b/>
          <w:bCs/>
          <w:sz w:val="24"/>
          <w:szCs w:val="24"/>
          <w:lang w:val="en-US"/>
        </w:rPr>
        <w:t xml:space="preserve"> NR, </w:t>
      </w:r>
      <w:proofErr w:type="gramStart"/>
      <w:r w:rsidRPr="002E130D">
        <w:rPr>
          <w:rFonts w:ascii="Arial" w:hAnsi="Arial" w:cs="Arial"/>
          <w:b/>
          <w:bCs/>
          <w:sz w:val="24"/>
          <w:szCs w:val="24"/>
          <w:lang w:val="en-US"/>
        </w:rPr>
        <w:t>Kumar</w:t>
      </w:r>
      <w:proofErr w:type="gramEnd"/>
      <w:r w:rsidRPr="002E130D">
        <w:rPr>
          <w:rFonts w:ascii="Arial" w:hAnsi="Arial" w:cs="Arial"/>
          <w:b/>
          <w:bCs/>
          <w:sz w:val="24"/>
          <w:szCs w:val="24"/>
          <w:lang w:val="en-US"/>
        </w:rPr>
        <w:t xml:space="preserve"> SM, </w:t>
      </w:r>
      <w:proofErr w:type="spellStart"/>
      <w:r w:rsidRPr="002E130D">
        <w:rPr>
          <w:rFonts w:ascii="Arial" w:hAnsi="Arial" w:cs="Arial"/>
          <w:b/>
          <w:bCs/>
          <w:sz w:val="24"/>
          <w:szCs w:val="24"/>
          <w:lang w:val="en-US"/>
        </w:rPr>
        <w:t>Rooban</w:t>
      </w:r>
      <w:proofErr w:type="spellEnd"/>
      <w:r w:rsidRPr="002E130D">
        <w:rPr>
          <w:rFonts w:ascii="Arial" w:hAnsi="Arial" w:cs="Arial"/>
          <w:b/>
          <w:bCs/>
          <w:sz w:val="24"/>
          <w:szCs w:val="24"/>
          <w:lang w:val="en-US"/>
        </w:rPr>
        <w:t xml:space="preserve"> T: Inferior alveolar nerve canal position among South Indians: A cone beam computed tomographic pilot study. Ann </w:t>
      </w:r>
      <w:proofErr w:type="spellStart"/>
      <w:r w:rsidRPr="002E130D">
        <w:rPr>
          <w:rFonts w:ascii="Arial" w:hAnsi="Arial" w:cs="Arial"/>
          <w:b/>
          <w:bCs/>
          <w:sz w:val="24"/>
          <w:szCs w:val="24"/>
          <w:lang w:val="en-US"/>
        </w:rPr>
        <w:t>Maxillofac</w:t>
      </w:r>
      <w:proofErr w:type="spellEnd"/>
      <w:r w:rsidRPr="002E130D">
        <w:rPr>
          <w:rFonts w:ascii="Arial" w:hAnsi="Arial" w:cs="Arial"/>
          <w:b/>
          <w:bCs/>
          <w:sz w:val="24"/>
          <w:szCs w:val="24"/>
          <w:lang w:val="en-US"/>
        </w:rPr>
        <w:t xml:space="preserve"> Surg. 2012, 2:51-5. 10.4103/2231-0746.95319.</w:t>
      </w:r>
    </w:p>
    <w:p w14:paraId="0421D8BE" w14:textId="39790924" w:rsidR="00CA74D0" w:rsidRPr="00CA74D0" w:rsidRDefault="00CA74D0" w:rsidP="002E130D">
      <w:pPr>
        <w:spacing w:line="360" w:lineRule="auto"/>
        <w:ind w:firstLine="720"/>
        <w:jc w:val="both"/>
        <w:rPr>
          <w:rFonts w:ascii="Arial" w:hAnsi="Arial" w:cs="Arial"/>
          <w:b/>
          <w:bCs/>
          <w:sz w:val="24"/>
          <w:szCs w:val="24"/>
          <w:lang w:val="en-US"/>
        </w:rPr>
      </w:pPr>
    </w:p>
    <w:p w14:paraId="7662EE4B" w14:textId="74F22F10"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proofErr w:type="spellStart"/>
      <w:r w:rsidRPr="002E130D">
        <w:rPr>
          <w:rFonts w:ascii="Arial" w:hAnsi="Arial" w:cs="Arial"/>
          <w:b/>
          <w:bCs/>
          <w:sz w:val="24"/>
          <w:szCs w:val="24"/>
          <w:lang w:val="en-US"/>
        </w:rPr>
        <w:t>Hattab</w:t>
      </w:r>
      <w:proofErr w:type="spellEnd"/>
      <w:r w:rsidRPr="002E130D">
        <w:rPr>
          <w:rFonts w:ascii="Arial" w:hAnsi="Arial" w:cs="Arial"/>
          <w:b/>
          <w:bCs/>
          <w:sz w:val="24"/>
          <w:szCs w:val="24"/>
          <w:lang w:val="en-US"/>
        </w:rPr>
        <w:t xml:space="preserve"> FN, </w:t>
      </w:r>
      <w:proofErr w:type="spellStart"/>
      <w:r w:rsidRPr="002E130D">
        <w:rPr>
          <w:rFonts w:ascii="Arial" w:hAnsi="Arial" w:cs="Arial"/>
          <w:b/>
          <w:bCs/>
          <w:sz w:val="24"/>
          <w:szCs w:val="24"/>
          <w:lang w:val="en-US"/>
        </w:rPr>
        <w:t>Alhaija</w:t>
      </w:r>
      <w:proofErr w:type="spellEnd"/>
      <w:r w:rsidRPr="002E130D">
        <w:rPr>
          <w:rFonts w:ascii="Arial" w:hAnsi="Arial" w:cs="Arial"/>
          <w:b/>
          <w:bCs/>
          <w:sz w:val="24"/>
          <w:szCs w:val="24"/>
          <w:lang w:val="en-US"/>
        </w:rPr>
        <w:t xml:space="preserve"> ES: Radiographic evaluation of mandibular third molar eruption space. Oral </w:t>
      </w:r>
      <w:proofErr w:type="spellStart"/>
      <w:r w:rsidRPr="002E130D">
        <w:rPr>
          <w:rFonts w:ascii="Arial" w:hAnsi="Arial" w:cs="Arial"/>
          <w:b/>
          <w:bCs/>
          <w:sz w:val="24"/>
          <w:szCs w:val="24"/>
          <w:lang w:val="en-US"/>
        </w:rPr>
        <w:t>Surg</w:t>
      </w:r>
      <w:proofErr w:type="spellEnd"/>
      <w:r w:rsidRPr="002E130D">
        <w:rPr>
          <w:rFonts w:ascii="Arial" w:hAnsi="Arial" w:cs="Arial"/>
          <w:b/>
          <w:bCs/>
          <w:sz w:val="24"/>
          <w:szCs w:val="24"/>
          <w:lang w:val="en-US"/>
        </w:rPr>
        <w:t xml:space="preserve"> Oral Med Oral </w:t>
      </w:r>
      <w:proofErr w:type="spellStart"/>
      <w:r w:rsidRPr="002E130D">
        <w:rPr>
          <w:rFonts w:ascii="Arial" w:hAnsi="Arial" w:cs="Arial"/>
          <w:b/>
          <w:bCs/>
          <w:sz w:val="24"/>
          <w:szCs w:val="24"/>
          <w:lang w:val="en-US"/>
        </w:rPr>
        <w:t>Pathol</w:t>
      </w:r>
      <w:proofErr w:type="spellEnd"/>
      <w:r w:rsidRPr="002E130D">
        <w:rPr>
          <w:rFonts w:ascii="Arial" w:hAnsi="Arial" w:cs="Arial"/>
          <w:b/>
          <w:bCs/>
          <w:sz w:val="24"/>
          <w:szCs w:val="24"/>
          <w:lang w:val="en-US"/>
        </w:rPr>
        <w:t xml:space="preserve"> Oral </w:t>
      </w:r>
      <w:proofErr w:type="spellStart"/>
      <w:r w:rsidRPr="002E130D">
        <w:rPr>
          <w:rFonts w:ascii="Arial" w:hAnsi="Arial" w:cs="Arial"/>
          <w:b/>
          <w:bCs/>
          <w:sz w:val="24"/>
          <w:szCs w:val="24"/>
          <w:lang w:val="en-US"/>
        </w:rPr>
        <w:t>Radiol</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Endod</w:t>
      </w:r>
      <w:proofErr w:type="spellEnd"/>
      <w:r w:rsidRPr="002E130D">
        <w:rPr>
          <w:rFonts w:ascii="Arial" w:hAnsi="Arial" w:cs="Arial"/>
          <w:b/>
          <w:bCs/>
          <w:sz w:val="24"/>
          <w:szCs w:val="24"/>
          <w:lang w:val="en-US"/>
        </w:rPr>
        <w:t>. 1999, 88:285-91. 10.1016/s1079-210470029-6.</w:t>
      </w:r>
      <w:r w:rsidRPr="002E130D">
        <w:rPr>
          <w:rFonts w:ascii="Arial" w:hAnsi="Arial" w:cs="Arial"/>
          <w:b/>
          <w:bCs/>
          <w:sz w:val="24"/>
          <w:szCs w:val="24"/>
          <w:lang w:val="en-US"/>
        </w:rPr>
        <w:tab/>
      </w:r>
    </w:p>
    <w:p w14:paraId="19912938"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r w:rsidRPr="002E130D">
        <w:rPr>
          <w:rFonts w:ascii="Arial" w:hAnsi="Arial" w:cs="Arial"/>
          <w:b/>
          <w:bCs/>
          <w:sz w:val="24"/>
          <w:szCs w:val="24"/>
          <w:lang w:val="en-US"/>
        </w:rPr>
        <w:t xml:space="preserve">Kruger E, Thomson WM, </w:t>
      </w:r>
      <w:proofErr w:type="spellStart"/>
      <w:r w:rsidRPr="002E130D">
        <w:rPr>
          <w:rFonts w:ascii="Arial" w:hAnsi="Arial" w:cs="Arial"/>
          <w:b/>
          <w:bCs/>
          <w:sz w:val="24"/>
          <w:szCs w:val="24"/>
          <w:lang w:val="en-US"/>
        </w:rPr>
        <w:t>Konthasinghe</w:t>
      </w:r>
      <w:proofErr w:type="spellEnd"/>
      <w:r w:rsidRPr="002E130D">
        <w:rPr>
          <w:rFonts w:ascii="Arial" w:hAnsi="Arial" w:cs="Arial"/>
          <w:b/>
          <w:bCs/>
          <w:sz w:val="24"/>
          <w:szCs w:val="24"/>
          <w:lang w:val="en-US"/>
        </w:rPr>
        <w:t xml:space="preserve"> P: Third molar outcomes from age 18 to 26: findings from a population-based New Zealand longitudinal study. Oral </w:t>
      </w:r>
      <w:proofErr w:type="spellStart"/>
      <w:r w:rsidRPr="002E130D">
        <w:rPr>
          <w:rFonts w:ascii="Arial" w:hAnsi="Arial" w:cs="Arial"/>
          <w:b/>
          <w:bCs/>
          <w:sz w:val="24"/>
          <w:szCs w:val="24"/>
          <w:lang w:val="en-US"/>
        </w:rPr>
        <w:t>Surg</w:t>
      </w:r>
      <w:proofErr w:type="spellEnd"/>
      <w:r w:rsidRPr="002E130D">
        <w:rPr>
          <w:rFonts w:ascii="Arial" w:hAnsi="Arial" w:cs="Arial"/>
          <w:b/>
          <w:bCs/>
          <w:sz w:val="24"/>
          <w:szCs w:val="24"/>
          <w:lang w:val="en-US"/>
        </w:rPr>
        <w:t xml:space="preserve"> Oral Med Oral </w:t>
      </w:r>
      <w:proofErr w:type="spellStart"/>
      <w:r w:rsidRPr="002E130D">
        <w:rPr>
          <w:rFonts w:ascii="Arial" w:hAnsi="Arial" w:cs="Arial"/>
          <w:b/>
          <w:bCs/>
          <w:sz w:val="24"/>
          <w:szCs w:val="24"/>
          <w:lang w:val="en-US"/>
        </w:rPr>
        <w:t>Pathol</w:t>
      </w:r>
      <w:proofErr w:type="spellEnd"/>
      <w:r w:rsidRPr="002E130D">
        <w:rPr>
          <w:rFonts w:ascii="Arial" w:hAnsi="Arial" w:cs="Arial"/>
          <w:b/>
          <w:bCs/>
          <w:sz w:val="24"/>
          <w:szCs w:val="24"/>
          <w:lang w:val="en-US"/>
        </w:rPr>
        <w:t xml:space="preserve"> Oral </w:t>
      </w:r>
      <w:proofErr w:type="spellStart"/>
      <w:r w:rsidRPr="002E130D">
        <w:rPr>
          <w:rFonts w:ascii="Arial" w:hAnsi="Arial" w:cs="Arial"/>
          <w:b/>
          <w:bCs/>
          <w:sz w:val="24"/>
          <w:szCs w:val="24"/>
          <w:lang w:val="en-US"/>
        </w:rPr>
        <w:t>Radiol</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Endod</w:t>
      </w:r>
      <w:proofErr w:type="spellEnd"/>
      <w:r w:rsidRPr="002E130D">
        <w:rPr>
          <w:rFonts w:ascii="Arial" w:hAnsi="Arial" w:cs="Arial"/>
          <w:b/>
          <w:bCs/>
          <w:sz w:val="24"/>
          <w:szCs w:val="24"/>
          <w:lang w:val="en-US"/>
        </w:rPr>
        <w:t>. 2001, 92:150-5.</w:t>
      </w:r>
    </w:p>
    <w:p w14:paraId="12DBC9D3"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r w:rsidRPr="002E130D">
        <w:rPr>
          <w:rFonts w:ascii="Arial" w:hAnsi="Arial" w:cs="Arial"/>
          <w:b/>
          <w:bCs/>
          <w:sz w:val="24"/>
          <w:szCs w:val="24"/>
          <w:lang w:val="en-US"/>
        </w:rPr>
        <w:t xml:space="preserve">Levine MH, Goddard AL, </w:t>
      </w:r>
      <w:proofErr w:type="gramStart"/>
      <w:r w:rsidRPr="002E130D">
        <w:rPr>
          <w:rFonts w:ascii="Arial" w:hAnsi="Arial" w:cs="Arial"/>
          <w:b/>
          <w:bCs/>
          <w:sz w:val="24"/>
          <w:szCs w:val="24"/>
          <w:lang w:val="en-US"/>
        </w:rPr>
        <w:t>Dodson</w:t>
      </w:r>
      <w:proofErr w:type="gramEnd"/>
      <w:r w:rsidRPr="002E130D">
        <w:rPr>
          <w:rFonts w:ascii="Arial" w:hAnsi="Arial" w:cs="Arial"/>
          <w:b/>
          <w:bCs/>
          <w:sz w:val="24"/>
          <w:szCs w:val="24"/>
          <w:lang w:val="en-US"/>
        </w:rPr>
        <w:t xml:space="preserve"> TB: Inferior alveolar nerve canal position: a clinical and radiographic study. J Oral </w:t>
      </w:r>
      <w:proofErr w:type="spellStart"/>
      <w:r w:rsidRPr="002E130D">
        <w:rPr>
          <w:rFonts w:ascii="Arial" w:hAnsi="Arial" w:cs="Arial"/>
          <w:b/>
          <w:bCs/>
          <w:sz w:val="24"/>
          <w:szCs w:val="24"/>
          <w:lang w:val="en-US"/>
        </w:rPr>
        <w:t>Maxillofac</w:t>
      </w:r>
      <w:proofErr w:type="spellEnd"/>
      <w:r w:rsidRPr="002E130D">
        <w:rPr>
          <w:rFonts w:ascii="Arial" w:hAnsi="Arial" w:cs="Arial"/>
          <w:b/>
          <w:bCs/>
          <w:sz w:val="24"/>
          <w:szCs w:val="24"/>
          <w:lang w:val="en-US"/>
        </w:rPr>
        <w:t xml:space="preserve"> Surg. 2007, 65:470-4. 10.1016/j.joms.2006.05.056.</w:t>
      </w:r>
    </w:p>
    <w:p w14:paraId="1B219290" w14:textId="2B26736F" w:rsidR="00CA74D0" w:rsidRPr="00CA74D0" w:rsidRDefault="00CA74D0" w:rsidP="002E130D">
      <w:pPr>
        <w:spacing w:line="360" w:lineRule="auto"/>
        <w:ind w:firstLine="720"/>
        <w:jc w:val="both"/>
        <w:rPr>
          <w:rFonts w:ascii="Arial" w:hAnsi="Arial" w:cs="Arial"/>
          <w:b/>
          <w:bCs/>
          <w:sz w:val="24"/>
          <w:szCs w:val="24"/>
          <w:lang w:val="en-US"/>
        </w:rPr>
      </w:pPr>
    </w:p>
    <w:p w14:paraId="72005F7F"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r w:rsidRPr="002E130D">
        <w:rPr>
          <w:rFonts w:ascii="Arial" w:hAnsi="Arial" w:cs="Arial"/>
          <w:b/>
          <w:bCs/>
          <w:sz w:val="24"/>
          <w:szCs w:val="24"/>
          <w:lang w:val="en-US"/>
        </w:rPr>
        <w:t xml:space="preserve">Smith AC, Barry SE, </w:t>
      </w:r>
      <w:proofErr w:type="spellStart"/>
      <w:r w:rsidRPr="002E130D">
        <w:rPr>
          <w:rFonts w:ascii="Arial" w:hAnsi="Arial" w:cs="Arial"/>
          <w:b/>
          <w:bCs/>
          <w:sz w:val="24"/>
          <w:szCs w:val="24"/>
          <w:lang w:val="en-US"/>
        </w:rPr>
        <w:t>Chiong</w:t>
      </w:r>
      <w:proofErr w:type="spellEnd"/>
      <w:r w:rsidRPr="002E130D">
        <w:rPr>
          <w:rFonts w:ascii="Arial" w:hAnsi="Arial" w:cs="Arial"/>
          <w:b/>
          <w:bCs/>
          <w:sz w:val="24"/>
          <w:szCs w:val="24"/>
          <w:lang w:val="en-US"/>
        </w:rPr>
        <w:t xml:space="preserve"> AY, </w:t>
      </w:r>
      <w:proofErr w:type="spellStart"/>
      <w:r w:rsidRPr="002E130D">
        <w:rPr>
          <w:rFonts w:ascii="Arial" w:hAnsi="Arial" w:cs="Arial"/>
          <w:b/>
          <w:bCs/>
          <w:sz w:val="24"/>
          <w:szCs w:val="24"/>
          <w:lang w:val="en-US"/>
        </w:rPr>
        <w:t>Hadzakis</w:t>
      </w:r>
      <w:proofErr w:type="spellEnd"/>
      <w:r w:rsidRPr="002E130D">
        <w:rPr>
          <w:rFonts w:ascii="Arial" w:hAnsi="Arial" w:cs="Arial"/>
          <w:b/>
          <w:bCs/>
          <w:sz w:val="24"/>
          <w:szCs w:val="24"/>
          <w:lang w:val="en-US"/>
        </w:rPr>
        <w:t xml:space="preserve"> D, </w:t>
      </w:r>
      <w:proofErr w:type="spellStart"/>
      <w:r w:rsidRPr="002E130D">
        <w:rPr>
          <w:rFonts w:ascii="Arial" w:hAnsi="Arial" w:cs="Arial"/>
          <w:b/>
          <w:bCs/>
          <w:sz w:val="24"/>
          <w:szCs w:val="24"/>
          <w:lang w:val="en-US"/>
        </w:rPr>
        <w:t>Kha</w:t>
      </w:r>
      <w:proofErr w:type="spellEnd"/>
      <w:r w:rsidRPr="002E130D">
        <w:rPr>
          <w:rFonts w:ascii="Arial" w:hAnsi="Arial" w:cs="Arial"/>
          <w:b/>
          <w:bCs/>
          <w:sz w:val="24"/>
          <w:szCs w:val="24"/>
          <w:lang w:val="en-US"/>
        </w:rPr>
        <w:t xml:space="preserve"> SL, </w:t>
      </w:r>
      <w:proofErr w:type="spellStart"/>
      <w:r w:rsidRPr="002E130D">
        <w:rPr>
          <w:rFonts w:ascii="Arial" w:hAnsi="Arial" w:cs="Arial"/>
          <w:b/>
          <w:bCs/>
          <w:sz w:val="24"/>
          <w:szCs w:val="24"/>
          <w:lang w:val="en-US"/>
        </w:rPr>
        <w:t>Mok</w:t>
      </w:r>
      <w:proofErr w:type="spellEnd"/>
      <w:r w:rsidRPr="002E130D">
        <w:rPr>
          <w:rFonts w:ascii="Arial" w:hAnsi="Arial" w:cs="Arial"/>
          <w:b/>
          <w:bCs/>
          <w:sz w:val="24"/>
          <w:szCs w:val="24"/>
          <w:lang w:val="en-US"/>
        </w:rPr>
        <w:t xml:space="preserve"> SC, Sable DL: Inferior alveolar nerve damage following removal of mandibular third molar teeth. A prospective study using panoramic radiography. </w:t>
      </w:r>
      <w:proofErr w:type="spellStart"/>
      <w:r w:rsidRPr="002E130D">
        <w:rPr>
          <w:rFonts w:ascii="Arial" w:hAnsi="Arial" w:cs="Arial"/>
          <w:b/>
          <w:bCs/>
          <w:sz w:val="24"/>
          <w:szCs w:val="24"/>
          <w:lang w:val="en-US"/>
        </w:rPr>
        <w:t>Aust</w:t>
      </w:r>
      <w:proofErr w:type="spellEnd"/>
      <w:r w:rsidRPr="002E130D">
        <w:rPr>
          <w:rFonts w:ascii="Arial" w:hAnsi="Arial" w:cs="Arial"/>
          <w:b/>
          <w:bCs/>
          <w:sz w:val="24"/>
          <w:szCs w:val="24"/>
          <w:lang w:val="en-US"/>
        </w:rPr>
        <w:t xml:space="preserve"> Dent J. 1997, 42:149-52. 10.1111/j.1834-7819.1997.tb00111.x.</w:t>
      </w:r>
    </w:p>
    <w:p w14:paraId="6082988A" w14:textId="4BC34C44" w:rsidR="00CA74D0" w:rsidRPr="00CA74D0" w:rsidRDefault="00CA74D0" w:rsidP="002E130D">
      <w:pPr>
        <w:spacing w:line="360" w:lineRule="auto"/>
        <w:ind w:firstLine="720"/>
        <w:jc w:val="both"/>
        <w:rPr>
          <w:rFonts w:ascii="Arial" w:hAnsi="Arial" w:cs="Arial"/>
          <w:b/>
          <w:bCs/>
          <w:sz w:val="24"/>
          <w:szCs w:val="24"/>
          <w:lang w:val="en-US"/>
        </w:rPr>
      </w:pPr>
    </w:p>
    <w:p w14:paraId="0D22D987"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proofErr w:type="spellStart"/>
      <w:r w:rsidRPr="002E130D">
        <w:rPr>
          <w:rFonts w:ascii="Arial" w:hAnsi="Arial" w:cs="Arial"/>
          <w:b/>
          <w:bCs/>
          <w:sz w:val="24"/>
          <w:szCs w:val="24"/>
          <w:lang w:val="en-US"/>
        </w:rPr>
        <w:t>Gerlach</w:t>
      </w:r>
      <w:proofErr w:type="spellEnd"/>
      <w:r w:rsidRPr="002E130D">
        <w:rPr>
          <w:rFonts w:ascii="Arial" w:hAnsi="Arial" w:cs="Arial"/>
          <w:b/>
          <w:bCs/>
          <w:sz w:val="24"/>
          <w:szCs w:val="24"/>
          <w:lang w:val="en-US"/>
        </w:rPr>
        <w:t xml:space="preserve"> NL, Meijer GJ, </w:t>
      </w:r>
      <w:proofErr w:type="spellStart"/>
      <w:r w:rsidRPr="002E130D">
        <w:rPr>
          <w:rFonts w:ascii="Arial" w:hAnsi="Arial" w:cs="Arial"/>
          <w:b/>
          <w:bCs/>
          <w:sz w:val="24"/>
          <w:szCs w:val="24"/>
          <w:lang w:val="en-US"/>
        </w:rPr>
        <w:t>Maal</w:t>
      </w:r>
      <w:proofErr w:type="spellEnd"/>
      <w:r w:rsidRPr="002E130D">
        <w:rPr>
          <w:rFonts w:ascii="Arial" w:hAnsi="Arial" w:cs="Arial"/>
          <w:b/>
          <w:bCs/>
          <w:sz w:val="24"/>
          <w:szCs w:val="24"/>
          <w:lang w:val="en-US"/>
        </w:rPr>
        <w:t xml:space="preserve"> TJ, Mulder J, Rangel FA, </w:t>
      </w:r>
      <w:proofErr w:type="spellStart"/>
      <w:r w:rsidRPr="002E130D">
        <w:rPr>
          <w:rFonts w:ascii="Arial" w:hAnsi="Arial" w:cs="Arial"/>
          <w:b/>
          <w:bCs/>
          <w:sz w:val="24"/>
          <w:szCs w:val="24"/>
          <w:lang w:val="en-US"/>
        </w:rPr>
        <w:t>Borstlap</w:t>
      </w:r>
      <w:proofErr w:type="spellEnd"/>
      <w:r w:rsidRPr="002E130D">
        <w:rPr>
          <w:rFonts w:ascii="Arial" w:hAnsi="Arial" w:cs="Arial"/>
          <w:b/>
          <w:bCs/>
          <w:sz w:val="24"/>
          <w:szCs w:val="24"/>
          <w:lang w:val="en-US"/>
        </w:rPr>
        <w:t xml:space="preserve"> WA, </w:t>
      </w:r>
      <w:proofErr w:type="spellStart"/>
      <w:proofErr w:type="gramStart"/>
      <w:r w:rsidRPr="002E130D">
        <w:rPr>
          <w:rFonts w:ascii="Arial" w:hAnsi="Arial" w:cs="Arial"/>
          <w:b/>
          <w:bCs/>
          <w:sz w:val="24"/>
          <w:szCs w:val="24"/>
          <w:lang w:val="en-US"/>
        </w:rPr>
        <w:t>Bergé</w:t>
      </w:r>
      <w:proofErr w:type="spellEnd"/>
      <w:proofErr w:type="gramEnd"/>
      <w:r w:rsidRPr="002E130D">
        <w:rPr>
          <w:rFonts w:ascii="Arial" w:hAnsi="Arial" w:cs="Arial"/>
          <w:b/>
          <w:bCs/>
          <w:sz w:val="24"/>
          <w:szCs w:val="24"/>
          <w:lang w:val="en-US"/>
        </w:rPr>
        <w:t xml:space="preserve"> SJ: Reproducibility of 3 different tracing methods based on cone beam computed tomography in determining the anatomical position of the mandibular canal. J Oral </w:t>
      </w:r>
      <w:proofErr w:type="spellStart"/>
      <w:r w:rsidRPr="002E130D">
        <w:rPr>
          <w:rFonts w:ascii="Arial" w:hAnsi="Arial" w:cs="Arial"/>
          <w:b/>
          <w:bCs/>
          <w:sz w:val="24"/>
          <w:szCs w:val="24"/>
          <w:lang w:val="en-US"/>
        </w:rPr>
        <w:t>Maxillofac</w:t>
      </w:r>
      <w:proofErr w:type="spellEnd"/>
      <w:r w:rsidRPr="002E130D">
        <w:rPr>
          <w:rFonts w:ascii="Arial" w:hAnsi="Arial" w:cs="Arial"/>
          <w:b/>
          <w:bCs/>
          <w:sz w:val="24"/>
          <w:szCs w:val="24"/>
          <w:lang w:val="en-US"/>
        </w:rPr>
        <w:t xml:space="preserve"> Surg. 2010, 68:811-7. 10.1016/j.joms.2009.09.059.</w:t>
      </w:r>
    </w:p>
    <w:p w14:paraId="496A2918" w14:textId="2360EB4E" w:rsidR="00CA74D0" w:rsidRPr="00CA74D0" w:rsidRDefault="00CA74D0" w:rsidP="002E130D">
      <w:pPr>
        <w:spacing w:line="360" w:lineRule="auto"/>
        <w:ind w:firstLine="720"/>
        <w:jc w:val="both"/>
        <w:rPr>
          <w:rFonts w:ascii="Arial" w:hAnsi="Arial" w:cs="Arial"/>
          <w:b/>
          <w:bCs/>
          <w:sz w:val="24"/>
          <w:szCs w:val="24"/>
          <w:lang w:val="en-US"/>
        </w:rPr>
      </w:pPr>
    </w:p>
    <w:p w14:paraId="08B7589C"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proofErr w:type="spellStart"/>
      <w:r w:rsidRPr="002E130D">
        <w:rPr>
          <w:rFonts w:ascii="Arial" w:hAnsi="Arial" w:cs="Arial"/>
          <w:b/>
          <w:bCs/>
          <w:sz w:val="24"/>
          <w:szCs w:val="24"/>
          <w:lang w:val="en-US"/>
        </w:rPr>
        <w:lastRenderedPageBreak/>
        <w:t>Janakiraman</w:t>
      </w:r>
      <w:proofErr w:type="spellEnd"/>
      <w:r w:rsidRPr="002E130D">
        <w:rPr>
          <w:rFonts w:ascii="Arial" w:hAnsi="Arial" w:cs="Arial"/>
          <w:b/>
          <w:bCs/>
          <w:sz w:val="24"/>
          <w:szCs w:val="24"/>
          <w:lang w:val="en-US"/>
        </w:rPr>
        <w:t xml:space="preserve"> EN, Alexander M, Sanjay P: Prospective analysis of frequency and contributing factors of nerve injuries following third-molar surgery. J </w:t>
      </w:r>
      <w:proofErr w:type="spellStart"/>
      <w:r w:rsidRPr="002E130D">
        <w:rPr>
          <w:rFonts w:ascii="Arial" w:hAnsi="Arial" w:cs="Arial"/>
          <w:b/>
          <w:bCs/>
          <w:sz w:val="24"/>
          <w:szCs w:val="24"/>
          <w:lang w:val="en-US"/>
        </w:rPr>
        <w:t>Craniofac</w:t>
      </w:r>
      <w:proofErr w:type="spellEnd"/>
      <w:r w:rsidRPr="002E130D">
        <w:rPr>
          <w:rFonts w:ascii="Arial" w:hAnsi="Arial" w:cs="Arial"/>
          <w:b/>
          <w:bCs/>
          <w:sz w:val="24"/>
          <w:szCs w:val="24"/>
          <w:lang w:val="en-US"/>
        </w:rPr>
        <w:t xml:space="preserve"> Surg. 2010, 21:784-6. 10.1097/SCS.0b013e3181d7f29a.</w:t>
      </w:r>
    </w:p>
    <w:p w14:paraId="2FF7A99F" w14:textId="50F399FC" w:rsidR="00CA74D0" w:rsidRPr="00CA74D0" w:rsidRDefault="00CA74D0" w:rsidP="002E130D">
      <w:pPr>
        <w:spacing w:line="360" w:lineRule="auto"/>
        <w:ind w:firstLine="720"/>
        <w:jc w:val="both"/>
        <w:rPr>
          <w:rFonts w:ascii="Arial" w:hAnsi="Arial" w:cs="Arial"/>
          <w:b/>
          <w:bCs/>
          <w:sz w:val="24"/>
          <w:szCs w:val="24"/>
          <w:lang w:val="en-US"/>
        </w:rPr>
      </w:pPr>
    </w:p>
    <w:p w14:paraId="4B330C4E"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proofErr w:type="spellStart"/>
      <w:r w:rsidRPr="002E130D">
        <w:rPr>
          <w:rFonts w:ascii="Arial" w:hAnsi="Arial" w:cs="Arial"/>
          <w:b/>
          <w:bCs/>
          <w:sz w:val="24"/>
          <w:szCs w:val="24"/>
          <w:lang w:val="en-US"/>
        </w:rPr>
        <w:t>Peker</w:t>
      </w:r>
      <w:proofErr w:type="spellEnd"/>
      <w:r w:rsidRPr="002E130D">
        <w:rPr>
          <w:rFonts w:ascii="Arial" w:hAnsi="Arial" w:cs="Arial"/>
          <w:b/>
          <w:bCs/>
          <w:sz w:val="24"/>
          <w:szCs w:val="24"/>
          <w:lang w:val="en-US"/>
        </w:rPr>
        <w:t xml:space="preserve"> I, </w:t>
      </w:r>
      <w:proofErr w:type="spellStart"/>
      <w:r w:rsidRPr="002E130D">
        <w:rPr>
          <w:rFonts w:ascii="Arial" w:hAnsi="Arial" w:cs="Arial"/>
          <w:b/>
          <w:bCs/>
          <w:sz w:val="24"/>
          <w:szCs w:val="24"/>
          <w:lang w:val="en-US"/>
        </w:rPr>
        <w:t>Alkurt</w:t>
      </w:r>
      <w:proofErr w:type="spellEnd"/>
      <w:r w:rsidRPr="002E130D">
        <w:rPr>
          <w:rFonts w:ascii="Arial" w:hAnsi="Arial" w:cs="Arial"/>
          <w:b/>
          <w:bCs/>
          <w:sz w:val="24"/>
          <w:szCs w:val="24"/>
          <w:lang w:val="en-US"/>
        </w:rPr>
        <w:t xml:space="preserve"> MT, </w:t>
      </w:r>
      <w:proofErr w:type="spellStart"/>
      <w:r w:rsidRPr="002E130D">
        <w:rPr>
          <w:rFonts w:ascii="Arial" w:hAnsi="Arial" w:cs="Arial"/>
          <w:b/>
          <w:bCs/>
          <w:sz w:val="24"/>
          <w:szCs w:val="24"/>
          <w:lang w:val="en-US"/>
        </w:rPr>
        <w:t>Michcioglu</w:t>
      </w:r>
      <w:proofErr w:type="spellEnd"/>
      <w:r w:rsidRPr="002E130D">
        <w:rPr>
          <w:rFonts w:ascii="Arial" w:hAnsi="Arial" w:cs="Arial"/>
          <w:b/>
          <w:bCs/>
          <w:sz w:val="24"/>
          <w:szCs w:val="24"/>
          <w:lang w:val="en-US"/>
        </w:rPr>
        <w:t xml:space="preserve"> T: The use of 3 different imaging methods for the localization of the mandibular canal in dental implant planning. </w:t>
      </w:r>
      <w:proofErr w:type="spellStart"/>
      <w:r w:rsidRPr="002E130D">
        <w:rPr>
          <w:rFonts w:ascii="Arial" w:hAnsi="Arial" w:cs="Arial"/>
          <w:b/>
          <w:bCs/>
          <w:sz w:val="24"/>
          <w:szCs w:val="24"/>
          <w:lang w:val="en-US"/>
        </w:rPr>
        <w:t>Int</w:t>
      </w:r>
      <w:proofErr w:type="spellEnd"/>
      <w:r w:rsidRPr="002E130D">
        <w:rPr>
          <w:rFonts w:ascii="Arial" w:hAnsi="Arial" w:cs="Arial"/>
          <w:b/>
          <w:bCs/>
          <w:sz w:val="24"/>
          <w:szCs w:val="24"/>
          <w:lang w:val="en-US"/>
        </w:rPr>
        <w:t xml:space="preserve"> J Oral </w:t>
      </w:r>
      <w:proofErr w:type="spellStart"/>
      <w:r w:rsidRPr="002E130D">
        <w:rPr>
          <w:rFonts w:ascii="Arial" w:hAnsi="Arial" w:cs="Arial"/>
          <w:b/>
          <w:bCs/>
          <w:sz w:val="24"/>
          <w:szCs w:val="24"/>
          <w:lang w:val="en-US"/>
        </w:rPr>
        <w:t>Maxillofac</w:t>
      </w:r>
      <w:proofErr w:type="spellEnd"/>
      <w:r w:rsidRPr="002E130D">
        <w:rPr>
          <w:rFonts w:ascii="Arial" w:hAnsi="Arial" w:cs="Arial"/>
          <w:b/>
          <w:bCs/>
          <w:sz w:val="24"/>
          <w:szCs w:val="24"/>
          <w:lang w:val="en-US"/>
        </w:rPr>
        <w:t xml:space="preserve"> Implants. 2008, 23:463-70.</w:t>
      </w:r>
    </w:p>
    <w:p w14:paraId="49751AF9" w14:textId="23BC2E66" w:rsidR="00CA74D0" w:rsidRPr="00CA74D0" w:rsidRDefault="00CA74D0" w:rsidP="002E130D">
      <w:pPr>
        <w:spacing w:line="360" w:lineRule="auto"/>
        <w:ind w:firstLine="720"/>
        <w:jc w:val="both"/>
        <w:rPr>
          <w:rFonts w:ascii="Arial" w:hAnsi="Arial" w:cs="Arial"/>
          <w:b/>
          <w:bCs/>
          <w:sz w:val="24"/>
          <w:szCs w:val="24"/>
          <w:lang w:val="en-US"/>
        </w:rPr>
      </w:pPr>
    </w:p>
    <w:p w14:paraId="2C989794"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r w:rsidRPr="002E130D">
        <w:rPr>
          <w:rFonts w:ascii="Arial" w:hAnsi="Arial" w:cs="Arial"/>
          <w:b/>
          <w:bCs/>
          <w:sz w:val="24"/>
          <w:szCs w:val="24"/>
          <w:lang w:val="en-US"/>
        </w:rPr>
        <w:t xml:space="preserve">Carter RB, Keen EN: The </w:t>
      </w:r>
      <w:proofErr w:type="spellStart"/>
      <w:r w:rsidRPr="002E130D">
        <w:rPr>
          <w:rFonts w:ascii="Arial" w:hAnsi="Arial" w:cs="Arial"/>
          <w:b/>
          <w:bCs/>
          <w:sz w:val="24"/>
          <w:szCs w:val="24"/>
          <w:lang w:val="en-US"/>
        </w:rPr>
        <w:t>intramandibular</w:t>
      </w:r>
      <w:proofErr w:type="spellEnd"/>
      <w:r w:rsidRPr="002E130D">
        <w:rPr>
          <w:rFonts w:ascii="Arial" w:hAnsi="Arial" w:cs="Arial"/>
          <w:b/>
          <w:bCs/>
          <w:sz w:val="24"/>
          <w:szCs w:val="24"/>
          <w:lang w:val="en-US"/>
        </w:rPr>
        <w:t xml:space="preserve"> course of the inferior alveolar nerve. J Anat. 1971, 108:433-40.</w:t>
      </w:r>
    </w:p>
    <w:p w14:paraId="7C231DA5" w14:textId="04817713" w:rsidR="00CA74D0" w:rsidRPr="00CA74D0" w:rsidRDefault="00CA74D0" w:rsidP="002E130D">
      <w:pPr>
        <w:spacing w:line="360" w:lineRule="auto"/>
        <w:ind w:firstLine="720"/>
        <w:jc w:val="both"/>
        <w:rPr>
          <w:rFonts w:ascii="Arial" w:hAnsi="Arial" w:cs="Arial"/>
          <w:b/>
          <w:bCs/>
          <w:sz w:val="24"/>
          <w:szCs w:val="24"/>
          <w:lang w:val="en-US"/>
        </w:rPr>
      </w:pPr>
    </w:p>
    <w:p w14:paraId="6A3535A8"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proofErr w:type="spellStart"/>
      <w:r w:rsidRPr="002E130D">
        <w:rPr>
          <w:rFonts w:ascii="Arial" w:hAnsi="Arial" w:cs="Arial"/>
          <w:b/>
          <w:bCs/>
          <w:sz w:val="24"/>
          <w:szCs w:val="24"/>
          <w:lang w:val="en-US"/>
        </w:rPr>
        <w:t>Glowacki</w:t>
      </w:r>
      <w:proofErr w:type="spellEnd"/>
      <w:r w:rsidRPr="002E130D">
        <w:rPr>
          <w:rFonts w:ascii="Arial" w:hAnsi="Arial" w:cs="Arial"/>
          <w:b/>
          <w:bCs/>
          <w:sz w:val="24"/>
          <w:szCs w:val="24"/>
          <w:lang w:val="en-US"/>
        </w:rPr>
        <w:t xml:space="preserve"> J, </w:t>
      </w:r>
      <w:proofErr w:type="spellStart"/>
      <w:r w:rsidRPr="002E130D">
        <w:rPr>
          <w:rFonts w:ascii="Arial" w:hAnsi="Arial" w:cs="Arial"/>
          <w:b/>
          <w:bCs/>
          <w:sz w:val="24"/>
          <w:szCs w:val="24"/>
          <w:lang w:val="en-US"/>
        </w:rPr>
        <w:t>Christoph</w:t>
      </w:r>
      <w:proofErr w:type="spellEnd"/>
      <w:r w:rsidRPr="002E130D">
        <w:rPr>
          <w:rFonts w:ascii="Arial" w:hAnsi="Arial" w:cs="Arial"/>
          <w:b/>
          <w:bCs/>
          <w:sz w:val="24"/>
          <w:szCs w:val="24"/>
          <w:lang w:val="en-US"/>
        </w:rPr>
        <w:t xml:space="preserve"> K: Gender differences in the growing, abnormal, and aging jaw. Dent </w:t>
      </w:r>
      <w:proofErr w:type="spellStart"/>
      <w:r w:rsidRPr="002E130D">
        <w:rPr>
          <w:rFonts w:ascii="Arial" w:hAnsi="Arial" w:cs="Arial"/>
          <w:b/>
          <w:bCs/>
          <w:sz w:val="24"/>
          <w:szCs w:val="24"/>
          <w:lang w:val="en-US"/>
        </w:rPr>
        <w:t>Clin</w:t>
      </w:r>
      <w:proofErr w:type="spellEnd"/>
      <w:r w:rsidRPr="002E130D">
        <w:rPr>
          <w:rFonts w:ascii="Arial" w:hAnsi="Arial" w:cs="Arial"/>
          <w:b/>
          <w:bCs/>
          <w:sz w:val="24"/>
          <w:szCs w:val="24"/>
          <w:lang w:val="en-US"/>
        </w:rPr>
        <w:t xml:space="preserve"> North Am. 2013, 57:263-80. 10.1016/j.cden.2013.01.005.</w:t>
      </w:r>
    </w:p>
    <w:p w14:paraId="5454017A" w14:textId="434EA524" w:rsidR="00CA74D0" w:rsidRPr="00CA74D0" w:rsidRDefault="00CA74D0" w:rsidP="002E130D">
      <w:pPr>
        <w:spacing w:line="360" w:lineRule="auto"/>
        <w:ind w:firstLine="720"/>
        <w:jc w:val="both"/>
        <w:rPr>
          <w:rFonts w:ascii="Arial" w:hAnsi="Arial" w:cs="Arial"/>
          <w:b/>
          <w:bCs/>
          <w:sz w:val="24"/>
          <w:szCs w:val="24"/>
          <w:lang w:val="en-US"/>
        </w:rPr>
      </w:pPr>
    </w:p>
    <w:p w14:paraId="35C978B7"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proofErr w:type="spellStart"/>
      <w:r w:rsidRPr="002E130D">
        <w:rPr>
          <w:rFonts w:ascii="Arial" w:hAnsi="Arial" w:cs="Arial"/>
          <w:b/>
          <w:bCs/>
          <w:sz w:val="24"/>
          <w:szCs w:val="24"/>
          <w:lang w:val="en-US"/>
        </w:rPr>
        <w:t>Eshghpour</w:t>
      </w:r>
      <w:proofErr w:type="spellEnd"/>
      <w:r w:rsidRPr="002E130D">
        <w:rPr>
          <w:rFonts w:ascii="Arial" w:hAnsi="Arial" w:cs="Arial"/>
          <w:b/>
          <w:bCs/>
          <w:sz w:val="24"/>
          <w:szCs w:val="24"/>
          <w:lang w:val="en-US"/>
        </w:rPr>
        <w:t xml:space="preserve"> M, </w:t>
      </w:r>
      <w:proofErr w:type="spellStart"/>
      <w:r w:rsidRPr="002E130D">
        <w:rPr>
          <w:rFonts w:ascii="Arial" w:hAnsi="Arial" w:cs="Arial"/>
          <w:b/>
          <w:bCs/>
          <w:sz w:val="24"/>
          <w:szCs w:val="24"/>
          <w:lang w:val="en-US"/>
        </w:rPr>
        <w:t>Nezadi</w:t>
      </w:r>
      <w:proofErr w:type="spellEnd"/>
      <w:r w:rsidRPr="002E130D">
        <w:rPr>
          <w:rFonts w:ascii="Arial" w:hAnsi="Arial" w:cs="Arial"/>
          <w:b/>
          <w:bCs/>
          <w:sz w:val="24"/>
          <w:szCs w:val="24"/>
          <w:lang w:val="en-US"/>
        </w:rPr>
        <w:t xml:space="preserve"> A, </w:t>
      </w:r>
      <w:proofErr w:type="spellStart"/>
      <w:r w:rsidRPr="002E130D">
        <w:rPr>
          <w:rFonts w:ascii="Arial" w:hAnsi="Arial" w:cs="Arial"/>
          <w:b/>
          <w:bCs/>
          <w:sz w:val="24"/>
          <w:szCs w:val="24"/>
          <w:lang w:val="en-US"/>
        </w:rPr>
        <w:t>Moradi</w:t>
      </w:r>
      <w:proofErr w:type="spellEnd"/>
      <w:r w:rsidRPr="002E130D">
        <w:rPr>
          <w:rFonts w:ascii="Arial" w:hAnsi="Arial" w:cs="Arial"/>
          <w:b/>
          <w:bCs/>
          <w:sz w:val="24"/>
          <w:szCs w:val="24"/>
          <w:lang w:val="en-US"/>
        </w:rPr>
        <w:t xml:space="preserve"> A, </w:t>
      </w:r>
      <w:proofErr w:type="spellStart"/>
      <w:r w:rsidRPr="002E130D">
        <w:rPr>
          <w:rFonts w:ascii="Arial" w:hAnsi="Arial" w:cs="Arial"/>
          <w:b/>
          <w:bCs/>
          <w:sz w:val="24"/>
          <w:szCs w:val="24"/>
          <w:lang w:val="en-US"/>
        </w:rPr>
        <w:t>Shamsabadi</w:t>
      </w:r>
      <w:proofErr w:type="spellEnd"/>
      <w:r w:rsidRPr="002E130D">
        <w:rPr>
          <w:rFonts w:ascii="Arial" w:hAnsi="Arial" w:cs="Arial"/>
          <w:b/>
          <w:bCs/>
          <w:sz w:val="24"/>
          <w:szCs w:val="24"/>
          <w:lang w:val="en-US"/>
        </w:rPr>
        <w:t xml:space="preserve"> RM, </w:t>
      </w:r>
      <w:proofErr w:type="spellStart"/>
      <w:r w:rsidRPr="002E130D">
        <w:rPr>
          <w:rFonts w:ascii="Arial" w:hAnsi="Arial" w:cs="Arial"/>
          <w:b/>
          <w:bCs/>
          <w:sz w:val="24"/>
          <w:szCs w:val="24"/>
          <w:lang w:val="en-US"/>
        </w:rPr>
        <w:t>Rezaei</w:t>
      </w:r>
      <w:proofErr w:type="spellEnd"/>
      <w:r w:rsidRPr="002E130D">
        <w:rPr>
          <w:rFonts w:ascii="Arial" w:hAnsi="Arial" w:cs="Arial"/>
          <w:b/>
          <w:bCs/>
          <w:sz w:val="24"/>
          <w:szCs w:val="24"/>
          <w:lang w:val="en-US"/>
        </w:rPr>
        <w:t xml:space="preserve"> NM, </w:t>
      </w:r>
      <w:proofErr w:type="spellStart"/>
      <w:r w:rsidRPr="002E130D">
        <w:rPr>
          <w:rFonts w:ascii="Arial" w:hAnsi="Arial" w:cs="Arial"/>
          <w:b/>
          <w:bCs/>
          <w:sz w:val="24"/>
          <w:szCs w:val="24"/>
          <w:lang w:val="en-US"/>
        </w:rPr>
        <w:t>Nejat</w:t>
      </w:r>
      <w:proofErr w:type="spellEnd"/>
      <w:r w:rsidRPr="002E130D">
        <w:rPr>
          <w:rFonts w:ascii="Arial" w:hAnsi="Arial" w:cs="Arial"/>
          <w:b/>
          <w:bCs/>
          <w:sz w:val="24"/>
          <w:szCs w:val="24"/>
          <w:lang w:val="en-US"/>
        </w:rPr>
        <w:t xml:space="preserve"> A: Pattern of mandibular third molar impaction: A cross-sectional study in northeast of Iran. Niger J </w:t>
      </w:r>
      <w:proofErr w:type="spellStart"/>
      <w:r w:rsidRPr="002E130D">
        <w:rPr>
          <w:rFonts w:ascii="Arial" w:hAnsi="Arial" w:cs="Arial"/>
          <w:b/>
          <w:bCs/>
          <w:sz w:val="24"/>
          <w:szCs w:val="24"/>
          <w:lang w:val="en-US"/>
        </w:rPr>
        <w:t>Clin</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Pract</w:t>
      </w:r>
      <w:proofErr w:type="spellEnd"/>
      <w:r w:rsidRPr="002E130D">
        <w:rPr>
          <w:rFonts w:ascii="Arial" w:hAnsi="Arial" w:cs="Arial"/>
          <w:b/>
          <w:bCs/>
          <w:sz w:val="24"/>
          <w:szCs w:val="24"/>
          <w:lang w:val="en-US"/>
        </w:rPr>
        <w:t>. 2014, 17:673-7.</w:t>
      </w:r>
    </w:p>
    <w:p w14:paraId="74DA1677" w14:textId="2D2AC5C5" w:rsidR="00CA74D0" w:rsidRPr="00CA74D0" w:rsidRDefault="00CA74D0" w:rsidP="002E130D">
      <w:pPr>
        <w:spacing w:line="360" w:lineRule="auto"/>
        <w:ind w:firstLine="720"/>
        <w:jc w:val="both"/>
        <w:rPr>
          <w:rFonts w:ascii="Arial" w:hAnsi="Arial" w:cs="Arial"/>
          <w:b/>
          <w:bCs/>
          <w:sz w:val="24"/>
          <w:szCs w:val="24"/>
          <w:lang w:val="en-US"/>
        </w:rPr>
      </w:pPr>
    </w:p>
    <w:p w14:paraId="6D9CCDF6"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proofErr w:type="spellStart"/>
      <w:r w:rsidRPr="002E130D">
        <w:rPr>
          <w:rFonts w:ascii="Arial" w:hAnsi="Arial" w:cs="Arial"/>
          <w:b/>
          <w:bCs/>
          <w:sz w:val="24"/>
          <w:szCs w:val="24"/>
          <w:lang w:val="en-US"/>
        </w:rPr>
        <w:t>Bishara</w:t>
      </w:r>
      <w:proofErr w:type="spellEnd"/>
      <w:r w:rsidRPr="002E130D">
        <w:rPr>
          <w:rFonts w:ascii="Arial" w:hAnsi="Arial" w:cs="Arial"/>
          <w:b/>
          <w:bCs/>
          <w:sz w:val="24"/>
          <w:szCs w:val="24"/>
          <w:lang w:val="en-US"/>
        </w:rPr>
        <w:t xml:space="preserve"> SE: Impacted maxillary canines: a review. Am J </w:t>
      </w:r>
      <w:proofErr w:type="spellStart"/>
      <w:r w:rsidRPr="002E130D">
        <w:rPr>
          <w:rFonts w:ascii="Arial" w:hAnsi="Arial" w:cs="Arial"/>
          <w:b/>
          <w:bCs/>
          <w:sz w:val="24"/>
          <w:szCs w:val="24"/>
          <w:lang w:val="en-US"/>
        </w:rPr>
        <w:t>Orthod</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Dentofacial</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Orthop</w:t>
      </w:r>
      <w:proofErr w:type="spellEnd"/>
      <w:r w:rsidRPr="002E130D">
        <w:rPr>
          <w:rFonts w:ascii="Arial" w:hAnsi="Arial" w:cs="Arial"/>
          <w:b/>
          <w:bCs/>
          <w:sz w:val="24"/>
          <w:szCs w:val="24"/>
          <w:lang w:val="en-US"/>
        </w:rPr>
        <w:t>. 1992, 101:159-71.</w:t>
      </w:r>
    </w:p>
    <w:p w14:paraId="26D20FD3" w14:textId="76BCCBE2" w:rsidR="00CA74D0" w:rsidRPr="00CA74D0" w:rsidRDefault="00CA74D0" w:rsidP="002E130D">
      <w:pPr>
        <w:spacing w:line="360" w:lineRule="auto"/>
        <w:ind w:firstLine="720"/>
        <w:jc w:val="both"/>
        <w:rPr>
          <w:rFonts w:ascii="Arial" w:hAnsi="Arial" w:cs="Arial"/>
          <w:b/>
          <w:bCs/>
          <w:sz w:val="24"/>
          <w:szCs w:val="24"/>
          <w:lang w:val="en-US"/>
        </w:rPr>
      </w:pPr>
    </w:p>
    <w:p w14:paraId="63B5E99E"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r w:rsidRPr="002E130D">
        <w:rPr>
          <w:rFonts w:ascii="Arial" w:hAnsi="Arial" w:cs="Arial"/>
          <w:b/>
          <w:bCs/>
          <w:sz w:val="24"/>
          <w:szCs w:val="24"/>
          <w:lang w:val="en-US"/>
        </w:rPr>
        <w:t>Al-</w:t>
      </w:r>
      <w:proofErr w:type="spellStart"/>
      <w:r w:rsidRPr="002E130D">
        <w:rPr>
          <w:rFonts w:ascii="Arial" w:hAnsi="Arial" w:cs="Arial"/>
          <w:b/>
          <w:bCs/>
          <w:sz w:val="24"/>
          <w:szCs w:val="24"/>
          <w:lang w:val="en-US"/>
        </w:rPr>
        <w:t>Anqudi</w:t>
      </w:r>
      <w:proofErr w:type="spellEnd"/>
      <w:r w:rsidRPr="002E130D">
        <w:rPr>
          <w:rFonts w:ascii="Arial" w:hAnsi="Arial" w:cs="Arial"/>
          <w:b/>
          <w:bCs/>
          <w:sz w:val="24"/>
          <w:szCs w:val="24"/>
          <w:lang w:val="en-US"/>
        </w:rPr>
        <w:t xml:space="preserve"> SM, Al-</w:t>
      </w:r>
      <w:proofErr w:type="spellStart"/>
      <w:r w:rsidRPr="002E130D">
        <w:rPr>
          <w:rFonts w:ascii="Arial" w:hAnsi="Arial" w:cs="Arial"/>
          <w:b/>
          <w:bCs/>
          <w:sz w:val="24"/>
          <w:szCs w:val="24"/>
          <w:lang w:val="en-US"/>
        </w:rPr>
        <w:t>Sudairy</w:t>
      </w:r>
      <w:proofErr w:type="spellEnd"/>
      <w:r w:rsidRPr="002E130D">
        <w:rPr>
          <w:rFonts w:ascii="Arial" w:hAnsi="Arial" w:cs="Arial"/>
          <w:b/>
          <w:bCs/>
          <w:sz w:val="24"/>
          <w:szCs w:val="24"/>
          <w:lang w:val="en-US"/>
        </w:rPr>
        <w:t xml:space="preserve"> S, </w:t>
      </w:r>
      <w:proofErr w:type="gramStart"/>
      <w:r w:rsidRPr="002E130D">
        <w:rPr>
          <w:rFonts w:ascii="Arial" w:hAnsi="Arial" w:cs="Arial"/>
          <w:b/>
          <w:bCs/>
          <w:sz w:val="24"/>
          <w:szCs w:val="24"/>
          <w:lang w:val="en-US"/>
        </w:rPr>
        <w:t>Al</w:t>
      </w:r>
      <w:proofErr w:type="gramEnd"/>
      <w:r w:rsidRPr="002E130D">
        <w:rPr>
          <w:rFonts w:ascii="Arial" w:hAnsi="Arial" w:cs="Arial"/>
          <w:b/>
          <w:bCs/>
          <w:sz w:val="24"/>
          <w:szCs w:val="24"/>
          <w:lang w:val="en-US"/>
        </w:rPr>
        <w:t>-Hosni A, Al-</w:t>
      </w:r>
      <w:proofErr w:type="spellStart"/>
      <w:r w:rsidRPr="002E130D">
        <w:rPr>
          <w:rFonts w:ascii="Arial" w:hAnsi="Arial" w:cs="Arial"/>
          <w:b/>
          <w:bCs/>
          <w:sz w:val="24"/>
          <w:szCs w:val="24"/>
          <w:lang w:val="en-US"/>
        </w:rPr>
        <w:t>Maniri</w:t>
      </w:r>
      <w:proofErr w:type="spellEnd"/>
      <w:r w:rsidRPr="002E130D">
        <w:rPr>
          <w:rFonts w:ascii="Arial" w:hAnsi="Arial" w:cs="Arial"/>
          <w:b/>
          <w:bCs/>
          <w:sz w:val="24"/>
          <w:szCs w:val="24"/>
          <w:lang w:val="en-US"/>
        </w:rPr>
        <w:t xml:space="preserve"> A: Prevalence and Pattern of Third Molar Impaction: A retrospective study of radiographs in Oman. Sultan </w:t>
      </w:r>
      <w:proofErr w:type="spellStart"/>
      <w:r w:rsidRPr="002E130D">
        <w:rPr>
          <w:rFonts w:ascii="Arial" w:hAnsi="Arial" w:cs="Arial"/>
          <w:b/>
          <w:bCs/>
          <w:sz w:val="24"/>
          <w:szCs w:val="24"/>
          <w:lang w:val="en-US"/>
        </w:rPr>
        <w:t>Qaboos</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Univ</w:t>
      </w:r>
      <w:proofErr w:type="spellEnd"/>
      <w:r w:rsidRPr="002E130D">
        <w:rPr>
          <w:rFonts w:ascii="Arial" w:hAnsi="Arial" w:cs="Arial"/>
          <w:b/>
          <w:bCs/>
          <w:sz w:val="24"/>
          <w:szCs w:val="24"/>
          <w:lang w:val="en-US"/>
        </w:rPr>
        <w:t xml:space="preserve"> Med J. 2014, 14:388-92.</w:t>
      </w:r>
    </w:p>
    <w:p w14:paraId="52A82189" w14:textId="594155C9" w:rsidR="00CA74D0" w:rsidRPr="00CA74D0" w:rsidRDefault="00CA74D0" w:rsidP="002E130D">
      <w:pPr>
        <w:spacing w:line="360" w:lineRule="auto"/>
        <w:ind w:firstLine="720"/>
        <w:jc w:val="both"/>
        <w:rPr>
          <w:rFonts w:ascii="Arial" w:hAnsi="Arial" w:cs="Arial"/>
          <w:b/>
          <w:bCs/>
          <w:sz w:val="24"/>
          <w:szCs w:val="24"/>
          <w:lang w:val="en-US"/>
        </w:rPr>
      </w:pPr>
    </w:p>
    <w:p w14:paraId="171B6FFF"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proofErr w:type="spellStart"/>
      <w:r w:rsidRPr="002E130D">
        <w:rPr>
          <w:rFonts w:ascii="Arial" w:hAnsi="Arial" w:cs="Arial"/>
          <w:b/>
          <w:bCs/>
          <w:sz w:val="24"/>
          <w:szCs w:val="24"/>
          <w:lang w:val="en-US"/>
        </w:rPr>
        <w:lastRenderedPageBreak/>
        <w:t>Bamgbose</w:t>
      </w:r>
      <w:proofErr w:type="spellEnd"/>
      <w:r w:rsidRPr="002E130D">
        <w:rPr>
          <w:rFonts w:ascii="Arial" w:hAnsi="Arial" w:cs="Arial"/>
          <w:b/>
          <w:bCs/>
          <w:sz w:val="24"/>
          <w:szCs w:val="24"/>
          <w:lang w:val="en-US"/>
        </w:rPr>
        <w:t xml:space="preserve"> BO, </w:t>
      </w:r>
      <w:proofErr w:type="spellStart"/>
      <w:r w:rsidRPr="002E130D">
        <w:rPr>
          <w:rFonts w:ascii="Arial" w:hAnsi="Arial" w:cs="Arial"/>
          <w:b/>
          <w:bCs/>
          <w:sz w:val="24"/>
          <w:szCs w:val="24"/>
          <w:lang w:val="en-US"/>
        </w:rPr>
        <w:t>Akinwande</w:t>
      </w:r>
      <w:proofErr w:type="spellEnd"/>
      <w:r w:rsidRPr="002E130D">
        <w:rPr>
          <w:rFonts w:ascii="Arial" w:hAnsi="Arial" w:cs="Arial"/>
          <w:b/>
          <w:bCs/>
          <w:sz w:val="24"/>
          <w:szCs w:val="24"/>
          <w:lang w:val="en-US"/>
        </w:rPr>
        <w:t xml:space="preserve"> JA, </w:t>
      </w:r>
      <w:proofErr w:type="spellStart"/>
      <w:r w:rsidRPr="002E130D">
        <w:rPr>
          <w:rFonts w:ascii="Arial" w:hAnsi="Arial" w:cs="Arial"/>
          <w:b/>
          <w:bCs/>
          <w:sz w:val="24"/>
          <w:szCs w:val="24"/>
          <w:lang w:val="en-US"/>
        </w:rPr>
        <w:t>Adeyemo</w:t>
      </w:r>
      <w:proofErr w:type="spellEnd"/>
      <w:r w:rsidRPr="002E130D">
        <w:rPr>
          <w:rFonts w:ascii="Arial" w:hAnsi="Arial" w:cs="Arial"/>
          <w:b/>
          <w:bCs/>
          <w:sz w:val="24"/>
          <w:szCs w:val="24"/>
          <w:lang w:val="en-US"/>
        </w:rPr>
        <w:t xml:space="preserve"> WL, </w:t>
      </w:r>
      <w:proofErr w:type="spellStart"/>
      <w:r w:rsidRPr="002E130D">
        <w:rPr>
          <w:rFonts w:ascii="Arial" w:hAnsi="Arial" w:cs="Arial"/>
          <w:b/>
          <w:bCs/>
          <w:sz w:val="24"/>
          <w:szCs w:val="24"/>
          <w:lang w:val="en-US"/>
        </w:rPr>
        <w:t>Ladeinde</w:t>
      </w:r>
      <w:proofErr w:type="spellEnd"/>
      <w:r w:rsidRPr="002E130D">
        <w:rPr>
          <w:rFonts w:ascii="Arial" w:hAnsi="Arial" w:cs="Arial"/>
          <w:b/>
          <w:bCs/>
          <w:sz w:val="24"/>
          <w:szCs w:val="24"/>
          <w:lang w:val="en-US"/>
        </w:rPr>
        <w:t xml:space="preserve"> AL, </w:t>
      </w:r>
      <w:proofErr w:type="spellStart"/>
      <w:r w:rsidRPr="002E130D">
        <w:rPr>
          <w:rFonts w:ascii="Arial" w:hAnsi="Arial" w:cs="Arial"/>
          <w:b/>
          <w:bCs/>
          <w:sz w:val="24"/>
          <w:szCs w:val="24"/>
          <w:lang w:val="en-US"/>
        </w:rPr>
        <w:t>Arotiba</w:t>
      </w:r>
      <w:proofErr w:type="spellEnd"/>
      <w:r w:rsidRPr="002E130D">
        <w:rPr>
          <w:rFonts w:ascii="Arial" w:hAnsi="Arial" w:cs="Arial"/>
          <w:b/>
          <w:bCs/>
          <w:sz w:val="24"/>
          <w:szCs w:val="24"/>
          <w:lang w:val="en-US"/>
        </w:rPr>
        <w:t xml:space="preserve"> GT, </w:t>
      </w:r>
      <w:proofErr w:type="spellStart"/>
      <w:r w:rsidRPr="002E130D">
        <w:rPr>
          <w:rFonts w:ascii="Arial" w:hAnsi="Arial" w:cs="Arial"/>
          <w:b/>
          <w:bCs/>
          <w:sz w:val="24"/>
          <w:szCs w:val="24"/>
          <w:lang w:val="en-US"/>
        </w:rPr>
        <w:t>Ogunlewe</w:t>
      </w:r>
      <w:proofErr w:type="spellEnd"/>
      <w:r w:rsidRPr="002E130D">
        <w:rPr>
          <w:rFonts w:ascii="Arial" w:hAnsi="Arial" w:cs="Arial"/>
          <w:b/>
          <w:bCs/>
          <w:sz w:val="24"/>
          <w:szCs w:val="24"/>
          <w:lang w:val="en-US"/>
        </w:rPr>
        <w:t xml:space="preserve"> MO: Effects of co-administered dexamethasone and </w:t>
      </w:r>
      <w:proofErr w:type="spellStart"/>
      <w:r w:rsidRPr="002E130D">
        <w:rPr>
          <w:rFonts w:ascii="Arial" w:hAnsi="Arial" w:cs="Arial"/>
          <w:b/>
          <w:bCs/>
          <w:sz w:val="24"/>
          <w:szCs w:val="24"/>
          <w:lang w:val="en-US"/>
        </w:rPr>
        <w:t>diclofenac</w:t>
      </w:r>
      <w:proofErr w:type="spellEnd"/>
      <w:r w:rsidRPr="002E130D">
        <w:rPr>
          <w:rFonts w:ascii="Arial" w:hAnsi="Arial" w:cs="Arial"/>
          <w:b/>
          <w:bCs/>
          <w:sz w:val="24"/>
          <w:szCs w:val="24"/>
          <w:lang w:val="en-US"/>
        </w:rPr>
        <w:t xml:space="preserve"> potassium on pain, swelling and </w:t>
      </w:r>
      <w:proofErr w:type="spellStart"/>
      <w:r w:rsidRPr="002E130D">
        <w:rPr>
          <w:rFonts w:ascii="Arial" w:hAnsi="Arial" w:cs="Arial"/>
          <w:b/>
          <w:bCs/>
          <w:sz w:val="24"/>
          <w:szCs w:val="24"/>
          <w:lang w:val="en-US"/>
        </w:rPr>
        <w:t>trismus</w:t>
      </w:r>
      <w:proofErr w:type="spellEnd"/>
      <w:r w:rsidRPr="002E130D">
        <w:rPr>
          <w:rFonts w:ascii="Arial" w:hAnsi="Arial" w:cs="Arial"/>
          <w:b/>
          <w:bCs/>
          <w:sz w:val="24"/>
          <w:szCs w:val="24"/>
          <w:lang w:val="en-US"/>
        </w:rPr>
        <w:t xml:space="preserve"> following third molar surgery. Head Face Med. 2005, 7:11-10.</w:t>
      </w:r>
    </w:p>
    <w:p w14:paraId="415EF7FE" w14:textId="7A1654C5" w:rsidR="00CA74D0" w:rsidRPr="00CA74D0" w:rsidRDefault="00CA74D0" w:rsidP="002E130D">
      <w:pPr>
        <w:spacing w:line="360" w:lineRule="auto"/>
        <w:ind w:firstLine="720"/>
        <w:jc w:val="both"/>
        <w:rPr>
          <w:rFonts w:ascii="Arial" w:hAnsi="Arial" w:cs="Arial"/>
          <w:b/>
          <w:bCs/>
          <w:sz w:val="24"/>
          <w:szCs w:val="24"/>
          <w:lang w:val="en-US"/>
        </w:rPr>
      </w:pPr>
    </w:p>
    <w:p w14:paraId="735CA3B0"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proofErr w:type="spellStart"/>
      <w:r w:rsidRPr="002E130D">
        <w:rPr>
          <w:rFonts w:ascii="Arial" w:hAnsi="Arial" w:cs="Arial"/>
          <w:b/>
          <w:bCs/>
          <w:sz w:val="24"/>
          <w:szCs w:val="24"/>
          <w:lang w:val="en-US"/>
        </w:rPr>
        <w:t>Anjum</w:t>
      </w:r>
      <w:proofErr w:type="spellEnd"/>
      <w:r w:rsidRPr="002E130D">
        <w:rPr>
          <w:rFonts w:ascii="Arial" w:hAnsi="Arial" w:cs="Arial"/>
          <w:b/>
          <w:bCs/>
          <w:sz w:val="24"/>
          <w:szCs w:val="24"/>
          <w:lang w:val="en-US"/>
        </w:rPr>
        <w:t xml:space="preserve"> R, </w:t>
      </w:r>
      <w:proofErr w:type="spellStart"/>
      <w:r w:rsidRPr="002E130D">
        <w:rPr>
          <w:rFonts w:ascii="Arial" w:hAnsi="Arial" w:cs="Arial"/>
          <w:b/>
          <w:bCs/>
          <w:sz w:val="24"/>
          <w:szCs w:val="24"/>
          <w:lang w:val="en-US"/>
        </w:rPr>
        <w:t>Naseem</w:t>
      </w:r>
      <w:proofErr w:type="spellEnd"/>
      <w:r w:rsidRPr="002E130D">
        <w:rPr>
          <w:rFonts w:ascii="Arial" w:hAnsi="Arial" w:cs="Arial"/>
          <w:b/>
          <w:bCs/>
          <w:sz w:val="24"/>
          <w:szCs w:val="24"/>
          <w:lang w:val="en-US"/>
        </w:rPr>
        <w:t xml:space="preserve"> N, </w:t>
      </w:r>
      <w:proofErr w:type="spellStart"/>
      <w:r w:rsidRPr="002E130D">
        <w:rPr>
          <w:rFonts w:ascii="Arial" w:hAnsi="Arial" w:cs="Arial"/>
          <w:b/>
          <w:bCs/>
          <w:sz w:val="24"/>
          <w:szCs w:val="24"/>
          <w:lang w:val="en-US"/>
        </w:rPr>
        <w:t>Nagi</w:t>
      </w:r>
      <w:proofErr w:type="spellEnd"/>
      <w:r w:rsidRPr="002E130D">
        <w:rPr>
          <w:rFonts w:ascii="Arial" w:hAnsi="Arial" w:cs="Arial"/>
          <w:b/>
          <w:bCs/>
          <w:sz w:val="24"/>
          <w:szCs w:val="24"/>
          <w:lang w:val="en-US"/>
        </w:rPr>
        <w:t xml:space="preserve"> AH: Age, </w:t>
      </w:r>
      <w:proofErr w:type="spellStart"/>
      <w:r w:rsidRPr="002E130D">
        <w:rPr>
          <w:rFonts w:ascii="Arial" w:hAnsi="Arial" w:cs="Arial"/>
          <w:b/>
          <w:bCs/>
          <w:sz w:val="24"/>
          <w:szCs w:val="24"/>
          <w:lang w:val="en-US"/>
        </w:rPr>
        <w:t>genderand</w:t>
      </w:r>
      <w:proofErr w:type="spellEnd"/>
      <w:r w:rsidRPr="002E130D">
        <w:rPr>
          <w:rFonts w:ascii="Arial" w:hAnsi="Arial" w:cs="Arial"/>
          <w:b/>
          <w:bCs/>
          <w:sz w:val="24"/>
          <w:szCs w:val="24"/>
          <w:lang w:val="en-US"/>
        </w:rPr>
        <w:t xml:space="preserve"> pattern distribution of impacted third molar among patients attending teaching hospital of Lahore. 2014, 8:562-565.</w:t>
      </w:r>
    </w:p>
    <w:p w14:paraId="61E1BDCB" w14:textId="285D8F9D" w:rsidR="00CA74D0" w:rsidRPr="00CA74D0" w:rsidRDefault="00CA74D0" w:rsidP="002E130D">
      <w:pPr>
        <w:spacing w:line="360" w:lineRule="auto"/>
        <w:ind w:firstLine="720"/>
        <w:jc w:val="both"/>
        <w:rPr>
          <w:rFonts w:ascii="Arial" w:hAnsi="Arial" w:cs="Arial"/>
          <w:b/>
          <w:bCs/>
          <w:sz w:val="24"/>
          <w:szCs w:val="24"/>
          <w:lang w:val="en-US"/>
        </w:rPr>
      </w:pPr>
    </w:p>
    <w:p w14:paraId="2C3B0930"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proofErr w:type="spellStart"/>
      <w:r w:rsidRPr="002E130D">
        <w:rPr>
          <w:rFonts w:ascii="Arial" w:hAnsi="Arial" w:cs="Arial"/>
          <w:b/>
          <w:bCs/>
          <w:sz w:val="24"/>
          <w:szCs w:val="24"/>
          <w:lang w:val="en-US"/>
        </w:rPr>
        <w:t>Gbotolorum</w:t>
      </w:r>
      <w:proofErr w:type="spellEnd"/>
      <w:r w:rsidRPr="002E130D">
        <w:rPr>
          <w:rFonts w:ascii="Arial" w:hAnsi="Arial" w:cs="Arial"/>
          <w:b/>
          <w:bCs/>
          <w:sz w:val="24"/>
          <w:szCs w:val="24"/>
          <w:lang w:val="en-US"/>
        </w:rPr>
        <w:t xml:space="preserve"> OM, </w:t>
      </w:r>
      <w:proofErr w:type="spellStart"/>
      <w:r w:rsidRPr="002E130D">
        <w:rPr>
          <w:rFonts w:ascii="Arial" w:hAnsi="Arial" w:cs="Arial"/>
          <w:b/>
          <w:bCs/>
          <w:sz w:val="24"/>
          <w:szCs w:val="24"/>
          <w:lang w:val="en-US"/>
        </w:rPr>
        <w:t>Arotiba</w:t>
      </w:r>
      <w:proofErr w:type="spellEnd"/>
      <w:r w:rsidRPr="002E130D">
        <w:rPr>
          <w:rFonts w:ascii="Arial" w:hAnsi="Arial" w:cs="Arial"/>
          <w:b/>
          <w:bCs/>
          <w:sz w:val="24"/>
          <w:szCs w:val="24"/>
          <w:lang w:val="en-US"/>
        </w:rPr>
        <w:t xml:space="preserve"> GT, </w:t>
      </w:r>
      <w:proofErr w:type="spellStart"/>
      <w:r w:rsidRPr="002E130D">
        <w:rPr>
          <w:rFonts w:ascii="Arial" w:hAnsi="Arial" w:cs="Arial"/>
          <w:b/>
          <w:bCs/>
          <w:sz w:val="24"/>
          <w:szCs w:val="24"/>
          <w:lang w:val="en-US"/>
        </w:rPr>
        <w:t>Ladeinde</w:t>
      </w:r>
      <w:proofErr w:type="spellEnd"/>
      <w:r w:rsidRPr="002E130D">
        <w:rPr>
          <w:rFonts w:ascii="Arial" w:hAnsi="Arial" w:cs="Arial"/>
          <w:b/>
          <w:bCs/>
          <w:sz w:val="24"/>
          <w:szCs w:val="24"/>
          <w:lang w:val="en-US"/>
        </w:rPr>
        <w:t xml:space="preserve"> AL: Assessment of factors associated with surgical difficulty in impacted mandibular third molar extraction. J Oral </w:t>
      </w:r>
      <w:proofErr w:type="spellStart"/>
      <w:r w:rsidRPr="002E130D">
        <w:rPr>
          <w:rFonts w:ascii="Arial" w:hAnsi="Arial" w:cs="Arial"/>
          <w:b/>
          <w:bCs/>
          <w:sz w:val="24"/>
          <w:szCs w:val="24"/>
          <w:lang w:val="en-US"/>
        </w:rPr>
        <w:t>Maxillofac</w:t>
      </w:r>
      <w:proofErr w:type="spellEnd"/>
      <w:r w:rsidRPr="002E130D">
        <w:rPr>
          <w:rFonts w:ascii="Arial" w:hAnsi="Arial" w:cs="Arial"/>
          <w:b/>
          <w:bCs/>
          <w:sz w:val="24"/>
          <w:szCs w:val="24"/>
          <w:lang w:val="en-US"/>
        </w:rPr>
        <w:t xml:space="preserve"> Surg. 2007, 65:1977-1983. 10.1016/j.joms.2006.11.030</w:t>
      </w:r>
    </w:p>
    <w:p w14:paraId="6DCD75D5" w14:textId="48AE362E" w:rsidR="00CA74D0" w:rsidRPr="00CA74D0" w:rsidRDefault="00CA74D0" w:rsidP="002E130D">
      <w:pPr>
        <w:spacing w:line="360" w:lineRule="auto"/>
        <w:ind w:firstLine="720"/>
        <w:jc w:val="both"/>
        <w:rPr>
          <w:rFonts w:ascii="Arial" w:hAnsi="Arial" w:cs="Arial"/>
          <w:b/>
          <w:bCs/>
          <w:sz w:val="24"/>
          <w:szCs w:val="24"/>
          <w:lang w:val="en-US"/>
        </w:rPr>
      </w:pPr>
    </w:p>
    <w:p w14:paraId="7E2E4C82"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r w:rsidRPr="002E130D">
        <w:rPr>
          <w:rFonts w:ascii="Arial" w:hAnsi="Arial" w:cs="Arial"/>
          <w:b/>
          <w:bCs/>
          <w:sz w:val="24"/>
          <w:szCs w:val="24"/>
          <w:lang w:val="en-US"/>
        </w:rPr>
        <w:t xml:space="preserve">Yuasa H, Kawai T, </w:t>
      </w:r>
      <w:proofErr w:type="spellStart"/>
      <w:r w:rsidRPr="002E130D">
        <w:rPr>
          <w:rFonts w:ascii="Arial" w:hAnsi="Arial" w:cs="Arial"/>
          <w:b/>
          <w:bCs/>
          <w:sz w:val="24"/>
          <w:szCs w:val="24"/>
          <w:lang w:val="en-US"/>
        </w:rPr>
        <w:t>Sugiura</w:t>
      </w:r>
      <w:proofErr w:type="spellEnd"/>
      <w:r w:rsidRPr="002E130D">
        <w:rPr>
          <w:rFonts w:ascii="Arial" w:hAnsi="Arial" w:cs="Arial"/>
          <w:b/>
          <w:bCs/>
          <w:sz w:val="24"/>
          <w:szCs w:val="24"/>
          <w:lang w:val="en-US"/>
        </w:rPr>
        <w:t xml:space="preserve"> M: Classification of surgical difficulty in extracting impacted third molars. Br J Oral </w:t>
      </w:r>
      <w:proofErr w:type="spellStart"/>
      <w:r w:rsidRPr="002E130D">
        <w:rPr>
          <w:rFonts w:ascii="Arial" w:hAnsi="Arial" w:cs="Arial"/>
          <w:b/>
          <w:bCs/>
          <w:sz w:val="24"/>
          <w:szCs w:val="24"/>
          <w:lang w:val="en-US"/>
        </w:rPr>
        <w:t>Maxillofac</w:t>
      </w:r>
      <w:proofErr w:type="spellEnd"/>
      <w:r w:rsidRPr="002E130D">
        <w:rPr>
          <w:rFonts w:ascii="Arial" w:hAnsi="Arial" w:cs="Arial"/>
          <w:b/>
          <w:bCs/>
          <w:sz w:val="24"/>
          <w:szCs w:val="24"/>
          <w:lang w:val="en-US"/>
        </w:rPr>
        <w:t xml:space="preserve"> Surg. 2002, 40:26-31. 10.1054/bjom.2001.0684</w:t>
      </w:r>
    </w:p>
    <w:p w14:paraId="3CE6A59B" w14:textId="72C32FAC" w:rsidR="00CA74D0" w:rsidRPr="00CA74D0" w:rsidRDefault="00CA74D0" w:rsidP="002E130D">
      <w:pPr>
        <w:spacing w:line="360" w:lineRule="auto"/>
        <w:ind w:firstLine="720"/>
        <w:jc w:val="both"/>
        <w:rPr>
          <w:rFonts w:ascii="Arial" w:hAnsi="Arial" w:cs="Arial"/>
          <w:b/>
          <w:bCs/>
          <w:sz w:val="24"/>
          <w:szCs w:val="24"/>
          <w:lang w:val="en-US"/>
        </w:rPr>
      </w:pPr>
    </w:p>
    <w:p w14:paraId="776BF57C"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proofErr w:type="spellStart"/>
      <w:r w:rsidRPr="002E130D">
        <w:rPr>
          <w:rFonts w:ascii="Arial" w:hAnsi="Arial" w:cs="Arial"/>
          <w:b/>
          <w:bCs/>
          <w:sz w:val="24"/>
          <w:szCs w:val="24"/>
          <w:lang w:val="en-US"/>
        </w:rPr>
        <w:t>Santamaria</w:t>
      </w:r>
      <w:proofErr w:type="spellEnd"/>
      <w:r w:rsidRPr="002E130D">
        <w:rPr>
          <w:rFonts w:ascii="Arial" w:hAnsi="Arial" w:cs="Arial"/>
          <w:b/>
          <w:bCs/>
          <w:sz w:val="24"/>
          <w:szCs w:val="24"/>
          <w:lang w:val="en-US"/>
        </w:rPr>
        <w:t xml:space="preserve"> J, </w:t>
      </w:r>
      <w:proofErr w:type="spellStart"/>
      <w:r w:rsidRPr="002E130D">
        <w:rPr>
          <w:rFonts w:ascii="Arial" w:hAnsi="Arial" w:cs="Arial"/>
          <w:b/>
          <w:bCs/>
          <w:sz w:val="24"/>
          <w:szCs w:val="24"/>
          <w:lang w:val="en-US"/>
        </w:rPr>
        <w:t>Arteagoitia</w:t>
      </w:r>
      <w:proofErr w:type="spellEnd"/>
      <w:r w:rsidRPr="002E130D">
        <w:rPr>
          <w:rFonts w:ascii="Arial" w:hAnsi="Arial" w:cs="Arial"/>
          <w:b/>
          <w:bCs/>
          <w:sz w:val="24"/>
          <w:szCs w:val="24"/>
          <w:lang w:val="en-US"/>
        </w:rPr>
        <w:t xml:space="preserve"> I: Radiologic variables of clinical significance in the extraction of impacted mandibular third molars. Oral </w:t>
      </w:r>
      <w:proofErr w:type="spellStart"/>
      <w:r w:rsidRPr="002E130D">
        <w:rPr>
          <w:rFonts w:ascii="Arial" w:hAnsi="Arial" w:cs="Arial"/>
          <w:b/>
          <w:bCs/>
          <w:sz w:val="24"/>
          <w:szCs w:val="24"/>
          <w:lang w:val="en-US"/>
        </w:rPr>
        <w:t>Surg</w:t>
      </w:r>
      <w:proofErr w:type="spellEnd"/>
      <w:r w:rsidRPr="002E130D">
        <w:rPr>
          <w:rFonts w:ascii="Arial" w:hAnsi="Arial" w:cs="Arial"/>
          <w:b/>
          <w:bCs/>
          <w:sz w:val="24"/>
          <w:szCs w:val="24"/>
          <w:lang w:val="en-US"/>
        </w:rPr>
        <w:t xml:space="preserve"> Oral Med Oral </w:t>
      </w:r>
      <w:proofErr w:type="spellStart"/>
      <w:r w:rsidRPr="002E130D">
        <w:rPr>
          <w:rFonts w:ascii="Arial" w:hAnsi="Arial" w:cs="Arial"/>
          <w:b/>
          <w:bCs/>
          <w:sz w:val="24"/>
          <w:szCs w:val="24"/>
          <w:lang w:val="en-US"/>
        </w:rPr>
        <w:t>Pathol</w:t>
      </w:r>
      <w:proofErr w:type="spellEnd"/>
      <w:r w:rsidRPr="002E130D">
        <w:rPr>
          <w:rFonts w:ascii="Arial" w:hAnsi="Arial" w:cs="Arial"/>
          <w:b/>
          <w:bCs/>
          <w:sz w:val="24"/>
          <w:szCs w:val="24"/>
          <w:lang w:val="en-US"/>
        </w:rPr>
        <w:t xml:space="preserve"> Oral </w:t>
      </w:r>
      <w:proofErr w:type="spellStart"/>
      <w:r w:rsidRPr="002E130D">
        <w:rPr>
          <w:rFonts w:ascii="Arial" w:hAnsi="Arial" w:cs="Arial"/>
          <w:b/>
          <w:bCs/>
          <w:sz w:val="24"/>
          <w:szCs w:val="24"/>
          <w:lang w:val="en-US"/>
        </w:rPr>
        <w:t>Radiol</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Endodontol</w:t>
      </w:r>
      <w:proofErr w:type="spellEnd"/>
      <w:r w:rsidRPr="002E130D">
        <w:rPr>
          <w:rFonts w:ascii="Arial" w:hAnsi="Arial" w:cs="Arial"/>
          <w:b/>
          <w:bCs/>
          <w:sz w:val="24"/>
          <w:szCs w:val="24"/>
          <w:lang w:val="en-US"/>
        </w:rPr>
        <w:t>. 1997, 84:469-473. 10.1016/S1079-2104(97)90259-6</w:t>
      </w:r>
    </w:p>
    <w:p w14:paraId="674F32A2" w14:textId="37AE2C9D" w:rsidR="00CA74D0" w:rsidRPr="00CA74D0" w:rsidRDefault="00CA74D0" w:rsidP="002E130D">
      <w:pPr>
        <w:spacing w:line="360" w:lineRule="auto"/>
        <w:ind w:firstLine="720"/>
        <w:jc w:val="both"/>
        <w:rPr>
          <w:rFonts w:ascii="Arial" w:hAnsi="Arial" w:cs="Arial"/>
          <w:b/>
          <w:bCs/>
          <w:sz w:val="24"/>
          <w:szCs w:val="24"/>
          <w:lang w:val="en-US"/>
        </w:rPr>
      </w:pPr>
    </w:p>
    <w:p w14:paraId="64566AD5"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r w:rsidRPr="002E130D">
        <w:rPr>
          <w:rFonts w:ascii="Arial" w:hAnsi="Arial" w:cs="Arial"/>
          <w:b/>
          <w:bCs/>
          <w:sz w:val="24"/>
          <w:szCs w:val="24"/>
          <w:lang w:val="en-US"/>
        </w:rPr>
        <w:t xml:space="preserve">Renton T, </w:t>
      </w:r>
      <w:proofErr w:type="spellStart"/>
      <w:r w:rsidRPr="002E130D">
        <w:rPr>
          <w:rFonts w:ascii="Arial" w:hAnsi="Arial" w:cs="Arial"/>
          <w:b/>
          <w:bCs/>
          <w:sz w:val="24"/>
          <w:szCs w:val="24"/>
          <w:lang w:val="en-US"/>
        </w:rPr>
        <w:t>Smeeton</w:t>
      </w:r>
      <w:proofErr w:type="spellEnd"/>
      <w:r w:rsidRPr="002E130D">
        <w:rPr>
          <w:rFonts w:ascii="Arial" w:hAnsi="Arial" w:cs="Arial"/>
          <w:b/>
          <w:bCs/>
          <w:sz w:val="24"/>
          <w:szCs w:val="24"/>
          <w:lang w:val="en-US"/>
        </w:rPr>
        <w:t xml:space="preserve"> N, </w:t>
      </w:r>
      <w:proofErr w:type="spellStart"/>
      <w:r w:rsidRPr="002E130D">
        <w:rPr>
          <w:rFonts w:ascii="Arial" w:hAnsi="Arial" w:cs="Arial"/>
          <w:b/>
          <w:bCs/>
          <w:sz w:val="24"/>
          <w:szCs w:val="24"/>
          <w:lang w:val="en-US"/>
        </w:rPr>
        <w:t>McGurk</w:t>
      </w:r>
      <w:proofErr w:type="spellEnd"/>
      <w:r w:rsidRPr="002E130D">
        <w:rPr>
          <w:rFonts w:ascii="Arial" w:hAnsi="Arial" w:cs="Arial"/>
          <w:b/>
          <w:bCs/>
          <w:sz w:val="24"/>
          <w:szCs w:val="24"/>
          <w:lang w:val="en-US"/>
        </w:rPr>
        <w:t xml:space="preserve"> M: Factors predictive of difficulty of mandibular third molar surgery. Br Dent J. 2001, 190:607-610. 10.1038/sj.bdj.4801052</w:t>
      </w:r>
    </w:p>
    <w:p w14:paraId="4DC851F1" w14:textId="781273B1" w:rsidR="00CA74D0" w:rsidRPr="00CA74D0" w:rsidRDefault="00CA74D0" w:rsidP="002E130D">
      <w:pPr>
        <w:spacing w:line="360" w:lineRule="auto"/>
        <w:ind w:firstLine="720"/>
        <w:jc w:val="both"/>
        <w:rPr>
          <w:rFonts w:ascii="Arial" w:hAnsi="Arial" w:cs="Arial"/>
          <w:b/>
          <w:bCs/>
          <w:sz w:val="24"/>
          <w:szCs w:val="24"/>
          <w:lang w:val="en-US"/>
        </w:rPr>
      </w:pPr>
    </w:p>
    <w:p w14:paraId="18FC600C"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proofErr w:type="spellStart"/>
      <w:r w:rsidRPr="002E130D">
        <w:rPr>
          <w:rFonts w:ascii="Arial" w:hAnsi="Arial" w:cs="Arial"/>
          <w:b/>
          <w:bCs/>
          <w:sz w:val="24"/>
          <w:szCs w:val="24"/>
          <w:lang w:val="en-US"/>
        </w:rPr>
        <w:t>Choudhary</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Anand</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Kesarwani</w:t>
      </w:r>
      <w:proofErr w:type="spellEnd"/>
      <w:r w:rsidRPr="002E130D">
        <w:rPr>
          <w:rFonts w:ascii="Arial" w:hAnsi="Arial" w:cs="Arial"/>
          <w:b/>
          <w:bCs/>
          <w:sz w:val="24"/>
          <w:szCs w:val="24"/>
          <w:lang w:val="en-US"/>
        </w:rPr>
        <w:t xml:space="preserve">, Pallavi1; </w:t>
      </w:r>
      <w:proofErr w:type="spellStart"/>
      <w:r w:rsidRPr="002E130D">
        <w:rPr>
          <w:rFonts w:ascii="Arial" w:hAnsi="Arial" w:cs="Arial"/>
          <w:b/>
          <w:bCs/>
          <w:sz w:val="24"/>
          <w:szCs w:val="24"/>
          <w:lang w:val="en-US"/>
        </w:rPr>
        <w:t>Verma</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Saumya</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Srikrishna</w:t>
      </w:r>
      <w:proofErr w:type="spellEnd"/>
      <w:r w:rsidRPr="002E130D">
        <w:rPr>
          <w:rFonts w:ascii="Arial" w:hAnsi="Arial" w:cs="Arial"/>
          <w:b/>
          <w:bCs/>
          <w:sz w:val="24"/>
          <w:szCs w:val="24"/>
          <w:lang w:val="en-US"/>
        </w:rPr>
        <w:t xml:space="preserve">, K.; Nandi, </w:t>
      </w:r>
      <w:proofErr w:type="spellStart"/>
      <w:r w:rsidRPr="002E130D">
        <w:rPr>
          <w:rFonts w:ascii="Arial" w:hAnsi="Arial" w:cs="Arial"/>
          <w:b/>
          <w:bCs/>
          <w:sz w:val="24"/>
          <w:szCs w:val="24"/>
          <w:lang w:val="en-US"/>
        </w:rPr>
        <w:t>Devarshi</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Srishti</w:t>
      </w:r>
      <w:proofErr w:type="spellEnd"/>
      <w:r w:rsidRPr="002E130D">
        <w:rPr>
          <w:rFonts w:ascii="Arial" w:hAnsi="Arial" w:cs="Arial"/>
          <w:b/>
          <w:bCs/>
          <w:sz w:val="24"/>
          <w:szCs w:val="24"/>
          <w:lang w:val="en-US"/>
        </w:rPr>
        <w:t xml:space="preserve">: Comparative Study of Implant </w:t>
      </w:r>
      <w:r w:rsidRPr="002E130D">
        <w:rPr>
          <w:rFonts w:ascii="Arial" w:hAnsi="Arial" w:cs="Arial"/>
          <w:b/>
          <w:bCs/>
          <w:sz w:val="24"/>
          <w:szCs w:val="24"/>
          <w:lang w:val="en-US"/>
        </w:rPr>
        <w:lastRenderedPageBreak/>
        <w:t>Site Assessment Using CBCT, Tomography and Panoramic Radiography. Journal of Indian Academy of Oral Medicine and Radiology 33(3): p 266-270, Jul-Sep. 2021, 10.4103/jiaomr.jiaomr_102_21</w:t>
      </w:r>
    </w:p>
    <w:p w14:paraId="24FD6981" w14:textId="1B395664" w:rsidR="00CA74D0" w:rsidRPr="00CA74D0" w:rsidRDefault="00CA74D0" w:rsidP="002E130D">
      <w:pPr>
        <w:spacing w:line="360" w:lineRule="auto"/>
        <w:ind w:firstLine="720"/>
        <w:jc w:val="both"/>
        <w:rPr>
          <w:rFonts w:ascii="Arial" w:hAnsi="Arial" w:cs="Arial"/>
          <w:b/>
          <w:bCs/>
          <w:sz w:val="24"/>
          <w:szCs w:val="24"/>
          <w:lang w:val="en-US"/>
        </w:rPr>
      </w:pPr>
    </w:p>
    <w:p w14:paraId="30AB25CB"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proofErr w:type="spellStart"/>
      <w:r w:rsidRPr="002E130D">
        <w:rPr>
          <w:rFonts w:ascii="Arial" w:hAnsi="Arial" w:cs="Arial"/>
          <w:b/>
          <w:bCs/>
          <w:sz w:val="24"/>
          <w:szCs w:val="24"/>
          <w:lang w:val="en-US"/>
        </w:rPr>
        <w:t>Goran</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Markic</w:t>
      </w:r>
      <w:proofErr w:type="spellEnd"/>
      <w:r w:rsidRPr="002E130D">
        <w:rPr>
          <w:rFonts w:ascii="Arial" w:hAnsi="Arial" w:cs="Arial"/>
          <w:b/>
          <w:bCs/>
          <w:sz w:val="24"/>
          <w:szCs w:val="24"/>
          <w:lang w:val="en-US"/>
        </w:rPr>
        <w:t xml:space="preserve">, Lukas Muller, </w:t>
      </w:r>
      <w:proofErr w:type="gramStart"/>
      <w:r w:rsidRPr="002E130D">
        <w:rPr>
          <w:rFonts w:ascii="Arial" w:hAnsi="Arial" w:cs="Arial"/>
          <w:b/>
          <w:bCs/>
          <w:sz w:val="24"/>
          <w:szCs w:val="24"/>
          <w:lang w:val="en-US"/>
        </w:rPr>
        <w:t>Raphael</w:t>
      </w:r>
      <w:proofErr w:type="gram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Patcas</w:t>
      </w:r>
      <w:proofErr w:type="spellEnd"/>
      <w:r w:rsidRPr="002E130D">
        <w:rPr>
          <w:rFonts w:ascii="Arial" w:hAnsi="Arial" w:cs="Arial"/>
          <w:b/>
          <w:bCs/>
          <w:sz w:val="24"/>
          <w:szCs w:val="24"/>
          <w:lang w:val="en-US"/>
        </w:rPr>
        <w:t>, et al.: Assessing the length of the mandibular ramus and the condylar process: a comparison of OPG. CBCT, CT, MRI, and lateral cephalometric measurements, European Journal of Orthodontics, Volume. 2015:13-21.</w:t>
      </w:r>
    </w:p>
    <w:p w14:paraId="118B2D03" w14:textId="5073ECC4" w:rsidR="00CA74D0" w:rsidRPr="00CA74D0" w:rsidRDefault="00CA74D0" w:rsidP="002E130D">
      <w:pPr>
        <w:spacing w:line="360" w:lineRule="auto"/>
        <w:ind w:firstLine="720"/>
        <w:jc w:val="both"/>
        <w:rPr>
          <w:rFonts w:ascii="Arial" w:hAnsi="Arial" w:cs="Arial"/>
          <w:b/>
          <w:bCs/>
          <w:sz w:val="24"/>
          <w:szCs w:val="24"/>
          <w:lang w:val="en-US"/>
        </w:rPr>
      </w:pPr>
    </w:p>
    <w:p w14:paraId="234A8D0E"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r w:rsidRPr="002E130D">
        <w:rPr>
          <w:rFonts w:ascii="Arial" w:hAnsi="Arial" w:cs="Arial"/>
          <w:b/>
          <w:bCs/>
          <w:sz w:val="24"/>
          <w:szCs w:val="24"/>
          <w:lang w:val="en-US"/>
        </w:rPr>
        <w:t>Tang, Z., Liu, X. &amp; Chen, K: Comparison of digital panoramic radiography versus cone beam computerized tomography for measuring alveolar bone. Head Face Med 13, 2.</w:t>
      </w:r>
    </w:p>
    <w:p w14:paraId="1732370B" w14:textId="79F88F42" w:rsidR="00CA74D0" w:rsidRPr="00CA74D0" w:rsidRDefault="00CA74D0" w:rsidP="002E130D">
      <w:pPr>
        <w:spacing w:line="360" w:lineRule="auto"/>
        <w:ind w:firstLine="720"/>
        <w:jc w:val="both"/>
        <w:rPr>
          <w:rFonts w:ascii="Arial" w:hAnsi="Arial" w:cs="Arial"/>
          <w:b/>
          <w:bCs/>
          <w:sz w:val="24"/>
          <w:szCs w:val="24"/>
          <w:lang w:val="en-US"/>
        </w:rPr>
      </w:pPr>
    </w:p>
    <w:p w14:paraId="7C766600"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proofErr w:type="spellStart"/>
      <w:r w:rsidRPr="002E130D">
        <w:rPr>
          <w:rFonts w:ascii="Arial" w:hAnsi="Arial" w:cs="Arial"/>
          <w:b/>
          <w:bCs/>
          <w:sz w:val="24"/>
          <w:szCs w:val="24"/>
          <w:lang w:val="en-US"/>
        </w:rPr>
        <w:t>Markic</w:t>
      </w:r>
      <w:proofErr w:type="spellEnd"/>
      <w:r w:rsidRPr="002E130D">
        <w:rPr>
          <w:rFonts w:ascii="Arial" w:hAnsi="Arial" w:cs="Arial"/>
          <w:b/>
          <w:bCs/>
          <w:sz w:val="24"/>
          <w:szCs w:val="24"/>
          <w:lang w:val="en-US"/>
        </w:rPr>
        <w:t xml:space="preserve"> G, Muller L, </w:t>
      </w:r>
      <w:proofErr w:type="spellStart"/>
      <w:proofErr w:type="gramStart"/>
      <w:r w:rsidRPr="002E130D">
        <w:rPr>
          <w:rFonts w:ascii="Arial" w:hAnsi="Arial" w:cs="Arial"/>
          <w:b/>
          <w:bCs/>
          <w:sz w:val="24"/>
          <w:szCs w:val="24"/>
          <w:lang w:val="en-US"/>
        </w:rPr>
        <w:t>Patcas</w:t>
      </w:r>
      <w:proofErr w:type="spellEnd"/>
      <w:proofErr w:type="gramEnd"/>
      <w:r w:rsidRPr="002E130D">
        <w:rPr>
          <w:rFonts w:ascii="Arial" w:hAnsi="Arial" w:cs="Arial"/>
          <w:b/>
          <w:bCs/>
          <w:sz w:val="24"/>
          <w:szCs w:val="24"/>
          <w:lang w:val="en-US"/>
        </w:rPr>
        <w:t xml:space="preserve"> R, et al.: Assessing the length of the mandibular ramus and the condylar process: a comparison of OPG, CBCT, CT, MRI, and lateral cephalometric measurements. </w:t>
      </w:r>
      <w:proofErr w:type="spellStart"/>
      <w:r w:rsidRPr="002E130D">
        <w:rPr>
          <w:rFonts w:ascii="Arial" w:hAnsi="Arial" w:cs="Arial"/>
          <w:b/>
          <w:bCs/>
          <w:sz w:val="24"/>
          <w:szCs w:val="24"/>
          <w:lang w:val="en-US"/>
        </w:rPr>
        <w:t>Eur</w:t>
      </w:r>
      <w:proofErr w:type="spellEnd"/>
      <w:r w:rsidRPr="002E130D">
        <w:rPr>
          <w:rFonts w:ascii="Arial" w:hAnsi="Arial" w:cs="Arial"/>
          <w:b/>
          <w:bCs/>
          <w:sz w:val="24"/>
          <w:szCs w:val="24"/>
          <w:lang w:val="en-US"/>
        </w:rPr>
        <w:t xml:space="preserve"> J </w:t>
      </w:r>
      <w:proofErr w:type="spellStart"/>
      <w:r w:rsidRPr="002E130D">
        <w:rPr>
          <w:rFonts w:ascii="Arial" w:hAnsi="Arial" w:cs="Arial"/>
          <w:b/>
          <w:bCs/>
          <w:sz w:val="24"/>
          <w:szCs w:val="24"/>
          <w:lang w:val="en-US"/>
        </w:rPr>
        <w:t>Orthod</w:t>
      </w:r>
      <w:proofErr w:type="spellEnd"/>
      <w:r w:rsidRPr="002E130D">
        <w:rPr>
          <w:rFonts w:ascii="Arial" w:hAnsi="Arial" w:cs="Arial"/>
          <w:b/>
          <w:bCs/>
          <w:sz w:val="24"/>
          <w:szCs w:val="24"/>
          <w:lang w:val="en-US"/>
        </w:rPr>
        <w:t>. 2015, 37:13-21. 10.1093/</w:t>
      </w:r>
      <w:proofErr w:type="spellStart"/>
      <w:r w:rsidRPr="002E130D">
        <w:rPr>
          <w:rFonts w:ascii="Arial" w:hAnsi="Arial" w:cs="Arial"/>
          <w:b/>
          <w:bCs/>
          <w:sz w:val="24"/>
          <w:szCs w:val="24"/>
          <w:lang w:val="en-US"/>
        </w:rPr>
        <w:t>ejo</w:t>
      </w:r>
      <w:proofErr w:type="spellEnd"/>
      <w:r w:rsidRPr="002E130D">
        <w:rPr>
          <w:rFonts w:ascii="Arial" w:hAnsi="Arial" w:cs="Arial"/>
          <w:b/>
          <w:bCs/>
          <w:sz w:val="24"/>
          <w:szCs w:val="24"/>
          <w:lang w:val="en-US"/>
        </w:rPr>
        <w:t>/cju008.</w:t>
      </w:r>
    </w:p>
    <w:p w14:paraId="1ABDFF4C" w14:textId="5E04B66E" w:rsidR="00CA74D0" w:rsidRPr="00CA74D0" w:rsidRDefault="00CA74D0" w:rsidP="002E130D">
      <w:pPr>
        <w:spacing w:line="360" w:lineRule="auto"/>
        <w:ind w:firstLine="720"/>
        <w:jc w:val="both"/>
        <w:rPr>
          <w:rFonts w:ascii="Arial" w:hAnsi="Arial" w:cs="Arial"/>
          <w:b/>
          <w:bCs/>
          <w:sz w:val="24"/>
          <w:szCs w:val="24"/>
          <w:lang w:val="en-US"/>
        </w:rPr>
      </w:pPr>
    </w:p>
    <w:p w14:paraId="05F7B96A"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proofErr w:type="spellStart"/>
      <w:r w:rsidRPr="002E130D">
        <w:rPr>
          <w:rFonts w:ascii="Arial" w:hAnsi="Arial" w:cs="Arial"/>
          <w:b/>
          <w:bCs/>
          <w:sz w:val="24"/>
          <w:szCs w:val="24"/>
          <w:lang w:val="en-US"/>
        </w:rPr>
        <w:t>Shahidi</w:t>
      </w:r>
      <w:proofErr w:type="spellEnd"/>
      <w:r w:rsidRPr="002E130D">
        <w:rPr>
          <w:rFonts w:ascii="Arial" w:hAnsi="Arial" w:cs="Arial"/>
          <w:b/>
          <w:bCs/>
          <w:sz w:val="24"/>
          <w:szCs w:val="24"/>
          <w:lang w:val="en-US"/>
        </w:rPr>
        <w:t xml:space="preserve"> S, </w:t>
      </w:r>
      <w:proofErr w:type="spellStart"/>
      <w:r w:rsidRPr="002E130D">
        <w:rPr>
          <w:rFonts w:ascii="Arial" w:hAnsi="Arial" w:cs="Arial"/>
          <w:b/>
          <w:bCs/>
          <w:sz w:val="24"/>
          <w:szCs w:val="24"/>
          <w:lang w:val="en-US"/>
        </w:rPr>
        <w:t>Zamiri</w:t>
      </w:r>
      <w:proofErr w:type="spellEnd"/>
      <w:r w:rsidRPr="002E130D">
        <w:rPr>
          <w:rFonts w:ascii="Arial" w:hAnsi="Arial" w:cs="Arial"/>
          <w:b/>
          <w:bCs/>
          <w:sz w:val="24"/>
          <w:szCs w:val="24"/>
          <w:lang w:val="en-US"/>
        </w:rPr>
        <w:t xml:space="preserve"> B, </w:t>
      </w:r>
      <w:proofErr w:type="spellStart"/>
      <w:r w:rsidRPr="002E130D">
        <w:rPr>
          <w:rFonts w:ascii="Arial" w:hAnsi="Arial" w:cs="Arial"/>
          <w:b/>
          <w:bCs/>
          <w:sz w:val="24"/>
          <w:szCs w:val="24"/>
          <w:lang w:val="en-US"/>
        </w:rPr>
        <w:t>Abolvardi</w:t>
      </w:r>
      <w:proofErr w:type="spellEnd"/>
      <w:r w:rsidRPr="002E130D">
        <w:rPr>
          <w:rFonts w:ascii="Arial" w:hAnsi="Arial" w:cs="Arial"/>
          <w:b/>
          <w:bCs/>
          <w:sz w:val="24"/>
          <w:szCs w:val="24"/>
          <w:lang w:val="en-US"/>
        </w:rPr>
        <w:t xml:space="preserve"> M, </w:t>
      </w:r>
      <w:proofErr w:type="spellStart"/>
      <w:r w:rsidRPr="002E130D">
        <w:rPr>
          <w:rFonts w:ascii="Arial" w:hAnsi="Arial" w:cs="Arial"/>
          <w:b/>
          <w:bCs/>
          <w:sz w:val="24"/>
          <w:szCs w:val="24"/>
          <w:lang w:val="en-US"/>
        </w:rPr>
        <w:t>Akhlaghian</w:t>
      </w:r>
      <w:proofErr w:type="spellEnd"/>
      <w:r w:rsidRPr="002E130D">
        <w:rPr>
          <w:rFonts w:ascii="Arial" w:hAnsi="Arial" w:cs="Arial"/>
          <w:b/>
          <w:bCs/>
          <w:sz w:val="24"/>
          <w:szCs w:val="24"/>
          <w:lang w:val="en-US"/>
        </w:rPr>
        <w:t xml:space="preserve"> M, </w:t>
      </w:r>
      <w:proofErr w:type="spellStart"/>
      <w:r w:rsidRPr="002E130D">
        <w:rPr>
          <w:rFonts w:ascii="Arial" w:hAnsi="Arial" w:cs="Arial"/>
          <w:b/>
          <w:bCs/>
          <w:sz w:val="24"/>
          <w:szCs w:val="24"/>
          <w:lang w:val="en-US"/>
        </w:rPr>
        <w:t>Paknahad</w:t>
      </w:r>
      <w:proofErr w:type="spellEnd"/>
      <w:r w:rsidRPr="002E130D">
        <w:rPr>
          <w:rFonts w:ascii="Arial" w:hAnsi="Arial" w:cs="Arial"/>
          <w:b/>
          <w:bCs/>
          <w:sz w:val="24"/>
          <w:szCs w:val="24"/>
          <w:lang w:val="en-US"/>
        </w:rPr>
        <w:t xml:space="preserve"> M: Comparison of Dental Panoramic Radiography and CBCT for Measuring Vertical Bone Height in Different Horizontal Locations of Posterior Mandibular Alveolar Process. J Dent (Shiraz. 2018, 19:83-91.</w:t>
      </w:r>
    </w:p>
    <w:p w14:paraId="4DA82D21" w14:textId="25CBEEFD" w:rsidR="00CA74D0" w:rsidRPr="00CA74D0" w:rsidRDefault="00CA74D0" w:rsidP="002E130D">
      <w:pPr>
        <w:spacing w:line="360" w:lineRule="auto"/>
        <w:ind w:firstLine="720"/>
        <w:jc w:val="both"/>
        <w:rPr>
          <w:rFonts w:ascii="Arial" w:hAnsi="Arial" w:cs="Arial"/>
          <w:b/>
          <w:bCs/>
          <w:sz w:val="24"/>
          <w:szCs w:val="24"/>
          <w:lang w:val="en-US"/>
        </w:rPr>
      </w:pPr>
    </w:p>
    <w:p w14:paraId="47D83C34"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proofErr w:type="spellStart"/>
      <w:r w:rsidRPr="002E130D">
        <w:rPr>
          <w:rFonts w:ascii="Arial" w:hAnsi="Arial" w:cs="Arial"/>
          <w:b/>
          <w:bCs/>
          <w:sz w:val="24"/>
          <w:szCs w:val="24"/>
          <w:lang w:val="en-US"/>
        </w:rPr>
        <w:t>Issrani</w:t>
      </w:r>
      <w:proofErr w:type="spellEnd"/>
      <w:r w:rsidRPr="002E130D">
        <w:rPr>
          <w:rFonts w:ascii="Arial" w:hAnsi="Arial" w:cs="Arial"/>
          <w:b/>
          <w:bCs/>
          <w:sz w:val="24"/>
          <w:szCs w:val="24"/>
          <w:lang w:val="en-US"/>
        </w:rPr>
        <w:t xml:space="preserve"> R, </w:t>
      </w:r>
      <w:proofErr w:type="spellStart"/>
      <w:r w:rsidRPr="002E130D">
        <w:rPr>
          <w:rFonts w:ascii="Arial" w:hAnsi="Arial" w:cs="Arial"/>
          <w:b/>
          <w:bCs/>
          <w:sz w:val="24"/>
          <w:szCs w:val="24"/>
          <w:lang w:val="en-US"/>
        </w:rPr>
        <w:t>Prabhu</w:t>
      </w:r>
      <w:proofErr w:type="spellEnd"/>
      <w:r w:rsidRPr="002E130D">
        <w:rPr>
          <w:rFonts w:ascii="Arial" w:hAnsi="Arial" w:cs="Arial"/>
          <w:b/>
          <w:bCs/>
          <w:sz w:val="24"/>
          <w:szCs w:val="24"/>
          <w:lang w:val="en-US"/>
        </w:rPr>
        <w:t xml:space="preserve"> N, </w:t>
      </w:r>
      <w:proofErr w:type="spellStart"/>
      <w:proofErr w:type="gramStart"/>
      <w:r w:rsidRPr="002E130D">
        <w:rPr>
          <w:rFonts w:ascii="Arial" w:hAnsi="Arial" w:cs="Arial"/>
          <w:b/>
          <w:bCs/>
          <w:sz w:val="24"/>
          <w:szCs w:val="24"/>
          <w:lang w:val="en-US"/>
        </w:rPr>
        <w:t>Sghaireen</w:t>
      </w:r>
      <w:proofErr w:type="spellEnd"/>
      <w:proofErr w:type="gramEnd"/>
      <w:r w:rsidRPr="002E130D">
        <w:rPr>
          <w:rFonts w:ascii="Arial" w:hAnsi="Arial" w:cs="Arial"/>
          <w:b/>
          <w:bCs/>
          <w:sz w:val="24"/>
          <w:szCs w:val="24"/>
          <w:lang w:val="en-US"/>
        </w:rPr>
        <w:t xml:space="preserve"> M, et al.: Comparison of Digital OPG and CBCT in Assessment of Risk Factors Associated with Inferior Nerve Injury during Mandibular Third Molar Surgery. Diagnostics (Basel. 2021, 6:2282. 10.3390/diagnostics11122282.</w:t>
      </w:r>
    </w:p>
    <w:p w14:paraId="55B70936" w14:textId="327B2101" w:rsidR="00CA74D0" w:rsidRPr="00CA74D0" w:rsidRDefault="00CA74D0" w:rsidP="002E130D">
      <w:pPr>
        <w:spacing w:line="360" w:lineRule="auto"/>
        <w:ind w:firstLine="720"/>
        <w:jc w:val="both"/>
        <w:rPr>
          <w:rFonts w:ascii="Arial" w:hAnsi="Arial" w:cs="Arial"/>
          <w:b/>
          <w:bCs/>
          <w:sz w:val="24"/>
          <w:szCs w:val="24"/>
          <w:lang w:val="en-US"/>
        </w:rPr>
      </w:pPr>
    </w:p>
    <w:p w14:paraId="69E95300"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proofErr w:type="spellStart"/>
      <w:r w:rsidRPr="002E130D">
        <w:rPr>
          <w:rFonts w:ascii="Arial" w:hAnsi="Arial" w:cs="Arial"/>
          <w:b/>
          <w:bCs/>
          <w:sz w:val="24"/>
          <w:szCs w:val="24"/>
          <w:lang w:val="en-US"/>
        </w:rPr>
        <w:lastRenderedPageBreak/>
        <w:t>Vidya</w:t>
      </w:r>
      <w:proofErr w:type="spellEnd"/>
      <w:r w:rsidRPr="002E130D">
        <w:rPr>
          <w:rFonts w:ascii="Arial" w:hAnsi="Arial" w:cs="Arial"/>
          <w:b/>
          <w:bCs/>
          <w:sz w:val="24"/>
          <w:szCs w:val="24"/>
          <w:lang w:val="en-US"/>
        </w:rPr>
        <w:t xml:space="preserve"> KC, </w:t>
      </w:r>
      <w:proofErr w:type="spellStart"/>
      <w:r w:rsidRPr="002E130D">
        <w:rPr>
          <w:rFonts w:ascii="Arial" w:hAnsi="Arial" w:cs="Arial"/>
          <w:b/>
          <w:bCs/>
          <w:sz w:val="24"/>
          <w:szCs w:val="24"/>
          <w:lang w:val="en-US"/>
        </w:rPr>
        <w:t>Pathi</w:t>
      </w:r>
      <w:proofErr w:type="spellEnd"/>
      <w:r w:rsidRPr="002E130D">
        <w:rPr>
          <w:rFonts w:ascii="Arial" w:hAnsi="Arial" w:cs="Arial"/>
          <w:b/>
          <w:bCs/>
          <w:sz w:val="24"/>
          <w:szCs w:val="24"/>
          <w:lang w:val="en-US"/>
        </w:rPr>
        <w:t xml:space="preserve"> J, Rout S, </w:t>
      </w:r>
      <w:proofErr w:type="spellStart"/>
      <w:r w:rsidRPr="002E130D">
        <w:rPr>
          <w:rFonts w:ascii="Arial" w:hAnsi="Arial" w:cs="Arial"/>
          <w:b/>
          <w:bCs/>
          <w:sz w:val="24"/>
          <w:szCs w:val="24"/>
          <w:lang w:val="en-US"/>
        </w:rPr>
        <w:t>Sethi</w:t>
      </w:r>
      <w:proofErr w:type="spellEnd"/>
      <w:r w:rsidRPr="002E130D">
        <w:rPr>
          <w:rFonts w:ascii="Arial" w:hAnsi="Arial" w:cs="Arial"/>
          <w:b/>
          <w:bCs/>
          <w:sz w:val="24"/>
          <w:szCs w:val="24"/>
          <w:lang w:val="en-US"/>
        </w:rPr>
        <w:t xml:space="preserve"> A, </w:t>
      </w:r>
      <w:proofErr w:type="spellStart"/>
      <w:proofErr w:type="gramStart"/>
      <w:r w:rsidRPr="002E130D">
        <w:rPr>
          <w:rFonts w:ascii="Arial" w:hAnsi="Arial" w:cs="Arial"/>
          <w:b/>
          <w:bCs/>
          <w:sz w:val="24"/>
          <w:szCs w:val="24"/>
          <w:lang w:val="en-US"/>
        </w:rPr>
        <w:t>Sangamesh</w:t>
      </w:r>
      <w:proofErr w:type="spellEnd"/>
      <w:proofErr w:type="gramEnd"/>
      <w:r w:rsidRPr="002E130D">
        <w:rPr>
          <w:rFonts w:ascii="Arial" w:hAnsi="Arial" w:cs="Arial"/>
          <w:b/>
          <w:bCs/>
          <w:sz w:val="24"/>
          <w:szCs w:val="24"/>
          <w:lang w:val="en-US"/>
        </w:rPr>
        <w:t xml:space="preserve"> NC: Inferior alveolar nerve canal position in relation to mandibular molars: A cone-beam computed tomography study. </w:t>
      </w:r>
      <w:proofErr w:type="spellStart"/>
      <w:r w:rsidRPr="002E130D">
        <w:rPr>
          <w:rFonts w:ascii="Arial" w:hAnsi="Arial" w:cs="Arial"/>
          <w:b/>
          <w:bCs/>
          <w:sz w:val="24"/>
          <w:szCs w:val="24"/>
          <w:lang w:val="en-US"/>
        </w:rPr>
        <w:t>Natl</w:t>
      </w:r>
      <w:proofErr w:type="spellEnd"/>
      <w:r w:rsidRPr="002E130D">
        <w:rPr>
          <w:rFonts w:ascii="Arial" w:hAnsi="Arial" w:cs="Arial"/>
          <w:b/>
          <w:bCs/>
          <w:sz w:val="24"/>
          <w:szCs w:val="24"/>
          <w:lang w:val="en-US"/>
        </w:rPr>
        <w:t xml:space="preserve"> J </w:t>
      </w:r>
      <w:proofErr w:type="spellStart"/>
      <w:r w:rsidRPr="002E130D">
        <w:rPr>
          <w:rFonts w:ascii="Arial" w:hAnsi="Arial" w:cs="Arial"/>
          <w:b/>
          <w:bCs/>
          <w:sz w:val="24"/>
          <w:szCs w:val="24"/>
          <w:lang w:val="en-US"/>
        </w:rPr>
        <w:t>Maxillofac</w:t>
      </w:r>
      <w:proofErr w:type="spellEnd"/>
      <w:r w:rsidRPr="002E130D">
        <w:rPr>
          <w:rFonts w:ascii="Arial" w:hAnsi="Arial" w:cs="Arial"/>
          <w:b/>
          <w:bCs/>
          <w:sz w:val="24"/>
          <w:szCs w:val="24"/>
          <w:lang w:val="en-US"/>
        </w:rPr>
        <w:t xml:space="preserve"> Surg. 2019, 10:168-174. 10.4103/njms.NJMS_53_17.</w:t>
      </w:r>
    </w:p>
    <w:p w14:paraId="372226E7" w14:textId="5028D422" w:rsidR="00CA74D0" w:rsidRPr="00CA74D0" w:rsidRDefault="00CA74D0" w:rsidP="002E130D">
      <w:pPr>
        <w:spacing w:line="360" w:lineRule="auto"/>
        <w:ind w:firstLine="720"/>
        <w:jc w:val="both"/>
        <w:rPr>
          <w:rFonts w:ascii="Arial" w:hAnsi="Arial" w:cs="Arial"/>
          <w:b/>
          <w:bCs/>
          <w:sz w:val="24"/>
          <w:szCs w:val="24"/>
          <w:lang w:val="en-US"/>
        </w:rPr>
      </w:pPr>
    </w:p>
    <w:p w14:paraId="61491123"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proofErr w:type="spellStart"/>
      <w:r w:rsidRPr="002E130D">
        <w:rPr>
          <w:rFonts w:ascii="Arial" w:hAnsi="Arial" w:cs="Arial"/>
          <w:b/>
          <w:bCs/>
          <w:sz w:val="24"/>
          <w:szCs w:val="24"/>
          <w:lang w:val="en-US"/>
        </w:rPr>
        <w:t>Resha</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Jameel</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Areej</w:t>
      </w:r>
      <w:proofErr w:type="spellEnd"/>
      <w:r w:rsidRPr="002E130D">
        <w:rPr>
          <w:rFonts w:ascii="Arial" w:hAnsi="Arial" w:cs="Arial"/>
          <w:b/>
          <w:bCs/>
          <w:sz w:val="24"/>
          <w:szCs w:val="24"/>
          <w:lang w:val="en-US"/>
        </w:rPr>
        <w:t xml:space="preserve"> Ahmed </w:t>
      </w:r>
      <w:proofErr w:type="spellStart"/>
      <w:r w:rsidRPr="002E130D">
        <w:rPr>
          <w:rFonts w:ascii="Arial" w:hAnsi="Arial" w:cs="Arial"/>
          <w:b/>
          <w:bCs/>
          <w:sz w:val="24"/>
          <w:szCs w:val="24"/>
          <w:lang w:val="en-US"/>
        </w:rPr>
        <w:t>Najm</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Firas</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Abdulameer</w:t>
      </w:r>
      <w:proofErr w:type="spellEnd"/>
      <w:r w:rsidRPr="002E130D">
        <w:rPr>
          <w:rFonts w:ascii="Arial" w:hAnsi="Arial" w:cs="Arial"/>
          <w:b/>
          <w:bCs/>
          <w:sz w:val="24"/>
          <w:szCs w:val="24"/>
          <w:lang w:val="en-US"/>
        </w:rPr>
        <w:t>: Visibility of mandibular canal on CBCT cross-sectional images in comparison with panoramic radiograph (Retrospective study). J Res Med Dent Sci. 2021, 9:290-294.</w:t>
      </w:r>
    </w:p>
    <w:p w14:paraId="26F8DEAD" w14:textId="495BB390" w:rsidR="00CA74D0" w:rsidRPr="00CA74D0" w:rsidRDefault="00CA74D0" w:rsidP="002E130D">
      <w:pPr>
        <w:spacing w:line="360" w:lineRule="auto"/>
        <w:ind w:firstLine="720"/>
        <w:jc w:val="both"/>
        <w:rPr>
          <w:rFonts w:ascii="Arial" w:hAnsi="Arial" w:cs="Arial"/>
          <w:b/>
          <w:bCs/>
          <w:sz w:val="24"/>
          <w:szCs w:val="24"/>
          <w:lang w:val="en-US"/>
        </w:rPr>
      </w:pPr>
    </w:p>
    <w:p w14:paraId="34836485"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proofErr w:type="spellStart"/>
      <w:r w:rsidRPr="002E130D">
        <w:rPr>
          <w:rFonts w:ascii="Arial" w:hAnsi="Arial" w:cs="Arial"/>
          <w:b/>
          <w:bCs/>
          <w:sz w:val="24"/>
          <w:szCs w:val="24"/>
          <w:lang w:val="en-US"/>
        </w:rPr>
        <w:t>Saha</w:t>
      </w:r>
      <w:proofErr w:type="spellEnd"/>
      <w:r w:rsidRPr="002E130D">
        <w:rPr>
          <w:rFonts w:ascii="Arial" w:hAnsi="Arial" w:cs="Arial"/>
          <w:b/>
          <w:bCs/>
          <w:sz w:val="24"/>
          <w:szCs w:val="24"/>
          <w:lang w:val="en-US"/>
        </w:rPr>
        <w:t xml:space="preserve"> N, </w:t>
      </w:r>
      <w:proofErr w:type="spellStart"/>
      <w:r w:rsidRPr="002E130D">
        <w:rPr>
          <w:rFonts w:ascii="Arial" w:hAnsi="Arial" w:cs="Arial"/>
          <w:b/>
          <w:bCs/>
          <w:sz w:val="24"/>
          <w:szCs w:val="24"/>
          <w:lang w:val="en-US"/>
        </w:rPr>
        <w:t>Kedarnath</w:t>
      </w:r>
      <w:proofErr w:type="spellEnd"/>
      <w:r w:rsidRPr="002E130D">
        <w:rPr>
          <w:rFonts w:ascii="Arial" w:hAnsi="Arial" w:cs="Arial"/>
          <w:b/>
          <w:bCs/>
          <w:sz w:val="24"/>
          <w:szCs w:val="24"/>
          <w:lang w:val="en-US"/>
        </w:rPr>
        <w:t xml:space="preserve"> NS, Singh M: </w:t>
      </w:r>
      <w:proofErr w:type="spellStart"/>
      <w:r w:rsidRPr="002E130D">
        <w:rPr>
          <w:rFonts w:ascii="Arial" w:hAnsi="Arial" w:cs="Arial"/>
          <w:b/>
          <w:bCs/>
          <w:sz w:val="24"/>
          <w:szCs w:val="24"/>
          <w:lang w:val="en-US"/>
        </w:rPr>
        <w:t>Orthopantomography</w:t>
      </w:r>
      <w:proofErr w:type="spellEnd"/>
      <w:r w:rsidRPr="002E130D">
        <w:rPr>
          <w:rFonts w:ascii="Arial" w:hAnsi="Arial" w:cs="Arial"/>
          <w:b/>
          <w:bCs/>
          <w:sz w:val="24"/>
          <w:szCs w:val="24"/>
          <w:lang w:val="en-US"/>
        </w:rPr>
        <w:t xml:space="preserve"> and Cone-Beam Computed Tomography for the Relation of Inferior Alveolar Nerve to the Impacted Mandibular Third Molars. Ann </w:t>
      </w:r>
      <w:proofErr w:type="spellStart"/>
      <w:r w:rsidRPr="002E130D">
        <w:rPr>
          <w:rFonts w:ascii="Arial" w:hAnsi="Arial" w:cs="Arial"/>
          <w:b/>
          <w:bCs/>
          <w:sz w:val="24"/>
          <w:szCs w:val="24"/>
          <w:lang w:val="en-US"/>
        </w:rPr>
        <w:t>Maxillofac</w:t>
      </w:r>
      <w:proofErr w:type="spellEnd"/>
      <w:r w:rsidRPr="002E130D">
        <w:rPr>
          <w:rFonts w:ascii="Arial" w:hAnsi="Arial" w:cs="Arial"/>
          <w:b/>
          <w:bCs/>
          <w:sz w:val="24"/>
          <w:szCs w:val="24"/>
          <w:lang w:val="en-US"/>
        </w:rPr>
        <w:t xml:space="preserve"> Surg. 2019, 9:4-9. 10.4103/ams.ams_138_18</w:t>
      </w:r>
    </w:p>
    <w:p w14:paraId="2B97BCFB" w14:textId="4D2002F3" w:rsidR="00CA74D0" w:rsidRPr="00CA74D0" w:rsidRDefault="00CA74D0" w:rsidP="002E130D">
      <w:pPr>
        <w:spacing w:line="360" w:lineRule="auto"/>
        <w:ind w:firstLine="720"/>
        <w:jc w:val="both"/>
        <w:rPr>
          <w:rFonts w:ascii="Arial" w:hAnsi="Arial" w:cs="Arial"/>
          <w:b/>
          <w:bCs/>
          <w:sz w:val="24"/>
          <w:szCs w:val="24"/>
          <w:lang w:val="en-US"/>
        </w:rPr>
      </w:pPr>
    </w:p>
    <w:p w14:paraId="7739B4EF" w14:textId="77777777" w:rsidR="00CA74D0" w:rsidRPr="002E130D" w:rsidRDefault="00CA74D0" w:rsidP="002E130D">
      <w:pPr>
        <w:pStyle w:val="ListParagraph"/>
        <w:numPr>
          <w:ilvl w:val="0"/>
          <w:numId w:val="12"/>
        </w:numPr>
        <w:spacing w:line="360" w:lineRule="auto"/>
        <w:jc w:val="both"/>
        <w:rPr>
          <w:rFonts w:ascii="Arial" w:hAnsi="Arial" w:cs="Arial"/>
          <w:b/>
          <w:bCs/>
          <w:sz w:val="24"/>
          <w:szCs w:val="24"/>
          <w:lang w:val="en-US"/>
        </w:rPr>
      </w:pPr>
      <w:r w:rsidRPr="002E130D">
        <w:rPr>
          <w:rFonts w:ascii="Arial" w:hAnsi="Arial" w:cs="Arial"/>
          <w:b/>
          <w:bCs/>
          <w:sz w:val="24"/>
          <w:szCs w:val="24"/>
          <w:lang w:val="en-US"/>
        </w:rPr>
        <w:t xml:space="preserve">Patel, </w:t>
      </w:r>
      <w:proofErr w:type="spellStart"/>
      <w:r w:rsidRPr="002E130D">
        <w:rPr>
          <w:rFonts w:ascii="Arial" w:hAnsi="Arial" w:cs="Arial"/>
          <w:b/>
          <w:bCs/>
          <w:sz w:val="24"/>
          <w:szCs w:val="24"/>
          <w:lang w:val="en-US"/>
        </w:rPr>
        <w:t>Purv</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Shashank</w:t>
      </w:r>
      <w:proofErr w:type="spellEnd"/>
      <w:r w:rsidRPr="002E130D">
        <w:rPr>
          <w:rFonts w:ascii="Arial" w:hAnsi="Arial" w:cs="Arial"/>
          <w:b/>
          <w:bCs/>
          <w:sz w:val="24"/>
          <w:szCs w:val="24"/>
          <w:lang w:val="en-US"/>
        </w:rPr>
        <w:t xml:space="preserve">; Shah, </w:t>
      </w:r>
      <w:proofErr w:type="spellStart"/>
      <w:r w:rsidRPr="002E130D">
        <w:rPr>
          <w:rFonts w:ascii="Arial" w:hAnsi="Arial" w:cs="Arial"/>
          <w:b/>
          <w:bCs/>
          <w:sz w:val="24"/>
          <w:szCs w:val="24"/>
          <w:lang w:val="en-US"/>
        </w:rPr>
        <w:t>Jigna</w:t>
      </w:r>
      <w:proofErr w:type="spellEnd"/>
      <w:r w:rsidRPr="002E130D">
        <w:rPr>
          <w:rFonts w:ascii="Arial" w:hAnsi="Arial" w:cs="Arial"/>
          <w:b/>
          <w:bCs/>
          <w:sz w:val="24"/>
          <w:szCs w:val="24"/>
          <w:lang w:val="en-US"/>
        </w:rPr>
        <w:t xml:space="preserve"> S1; </w:t>
      </w:r>
      <w:proofErr w:type="spellStart"/>
      <w:r w:rsidRPr="002E130D">
        <w:rPr>
          <w:rFonts w:ascii="Arial" w:hAnsi="Arial" w:cs="Arial"/>
          <w:b/>
          <w:bCs/>
          <w:sz w:val="24"/>
          <w:szCs w:val="24"/>
          <w:lang w:val="en-US"/>
        </w:rPr>
        <w:t>Dudhia</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Bhavin</w:t>
      </w:r>
      <w:proofErr w:type="spellEnd"/>
      <w:r w:rsidRPr="002E130D">
        <w:rPr>
          <w:rFonts w:ascii="Arial" w:hAnsi="Arial" w:cs="Arial"/>
          <w:b/>
          <w:bCs/>
          <w:sz w:val="24"/>
          <w:szCs w:val="24"/>
          <w:lang w:val="en-US"/>
        </w:rPr>
        <w:t xml:space="preserve"> B; </w:t>
      </w:r>
      <w:proofErr w:type="spellStart"/>
      <w:r w:rsidRPr="002E130D">
        <w:rPr>
          <w:rFonts w:ascii="Arial" w:hAnsi="Arial" w:cs="Arial"/>
          <w:b/>
          <w:bCs/>
          <w:sz w:val="24"/>
          <w:szCs w:val="24"/>
          <w:lang w:val="en-US"/>
        </w:rPr>
        <w:t>Butala</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Purva</w:t>
      </w:r>
      <w:proofErr w:type="spellEnd"/>
      <w:r w:rsidRPr="002E130D">
        <w:rPr>
          <w:rFonts w:ascii="Arial" w:hAnsi="Arial" w:cs="Arial"/>
          <w:b/>
          <w:bCs/>
          <w:sz w:val="24"/>
          <w:szCs w:val="24"/>
          <w:lang w:val="en-US"/>
        </w:rPr>
        <w:t xml:space="preserve"> Bharat2; </w:t>
      </w:r>
      <w:proofErr w:type="spellStart"/>
      <w:r w:rsidRPr="002E130D">
        <w:rPr>
          <w:rFonts w:ascii="Arial" w:hAnsi="Arial" w:cs="Arial"/>
          <w:b/>
          <w:bCs/>
          <w:sz w:val="24"/>
          <w:szCs w:val="24"/>
          <w:lang w:val="en-US"/>
        </w:rPr>
        <w:t>Jani</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Yesha</w:t>
      </w:r>
      <w:proofErr w:type="spellEnd"/>
      <w:r w:rsidRPr="002E130D">
        <w:rPr>
          <w:rFonts w:ascii="Arial" w:hAnsi="Arial" w:cs="Arial"/>
          <w:b/>
          <w:bCs/>
          <w:sz w:val="24"/>
          <w:szCs w:val="24"/>
          <w:lang w:val="en-US"/>
        </w:rPr>
        <w:t xml:space="preserve"> V; </w:t>
      </w:r>
      <w:proofErr w:type="spellStart"/>
      <w:r w:rsidRPr="002E130D">
        <w:rPr>
          <w:rFonts w:ascii="Arial" w:hAnsi="Arial" w:cs="Arial"/>
          <w:b/>
          <w:bCs/>
          <w:sz w:val="24"/>
          <w:szCs w:val="24"/>
          <w:lang w:val="en-US"/>
        </w:rPr>
        <w:t>Macwan</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Roseline</w:t>
      </w:r>
      <w:proofErr w:type="spellEnd"/>
      <w:r w:rsidRPr="002E130D">
        <w:rPr>
          <w:rFonts w:ascii="Arial" w:hAnsi="Arial" w:cs="Arial"/>
          <w:b/>
          <w:bCs/>
          <w:sz w:val="24"/>
          <w:szCs w:val="24"/>
          <w:lang w:val="en-US"/>
        </w:rPr>
        <w:t xml:space="preserve"> S: Comparison of Panoramic Radiograph and Cone Beam Computed Tomography Findings for Impacted Mandibular Third Molar Root and Inferior Alveolar Nerve Canal Relation. Indian Journal of Dental Research 31(1): p 91-102, Jan-Feb. 2020, 10.4103/ijdr.IJDR_540_18</w:t>
      </w:r>
    </w:p>
    <w:p w14:paraId="3AEE574A" w14:textId="451973C5" w:rsidR="00CA74D0" w:rsidRPr="00CA74D0" w:rsidRDefault="00CA74D0" w:rsidP="002E130D">
      <w:pPr>
        <w:spacing w:line="360" w:lineRule="auto"/>
        <w:ind w:firstLine="720"/>
        <w:jc w:val="both"/>
        <w:rPr>
          <w:rFonts w:ascii="Arial" w:hAnsi="Arial" w:cs="Arial"/>
          <w:b/>
          <w:bCs/>
          <w:sz w:val="24"/>
          <w:szCs w:val="24"/>
          <w:lang w:val="en-US"/>
        </w:rPr>
      </w:pPr>
    </w:p>
    <w:p w14:paraId="5320A9F2" w14:textId="64979469" w:rsidR="00325446" w:rsidRPr="002E130D" w:rsidRDefault="00CA74D0" w:rsidP="002E130D">
      <w:pPr>
        <w:pStyle w:val="ListParagraph"/>
        <w:numPr>
          <w:ilvl w:val="0"/>
          <w:numId w:val="12"/>
        </w:numPr>
        <w:spacing w:line="360" w:lineRule="auto"/>
        <w:jc w:val="both"/>
        <w:rPr>
          <w:rFonts w:ascii="Arial" w:hAnsi="Arial" w:cs="Arial"/>
          <w:b/>
          <w:bCs/>
          <w:sz w:val="24"/>
          <w:szCs w:val="24"/>
          <w:lang w:val="en-US"/>
        </w:rPr>
      </w:pPr>
      <w:proofErr w:type="spellStart"/>
      <w:r w:rsidRPr="002E130D">
        <w:rPr>
          <w:rFonts w:ascii="Arial" w:hAnsi="Arial" w:cs="Arial"/>
          <w:b/>
          <w:bCs/>
          <w:sz w:val="24"/>
          <w:szCs w:val="24"/>
          <w:lang w:val="en-US"/>
        </w:rPr>
        <w:t>Maglione</w:t>
      </w:r>
      <w:proofErr w:type="spellEnd"/>
      <w:r w:rsidRPr="002E130D">
        <w:rPr>
          <w:rFonts w:ascii="Arial" w:hAnsi="Arial" w:cs="Arial"/>
          <w:b/>
          <w:bCs/>
          <w:sz w:val="24"/>
          <w:szCs w:val="24"/>
          <w:lang w:val="en-US"/>
        </w:rPr>
        <w:t xml:space="preserve"> M, </w:t>
      </w:r>
      <w:proofErr w:type="spellStart"/>
      <w:r w:rsidRPr="002E130D">
        <w:rPr>
          <w:rFonts w:ascii="Arial" w:hAnsi="Arial" w:cs="Arial"/>
          <w:b/>
          <w:bCs/>
          <w:sz w:val="24"/>
          <w:szCs w:val="24"/>
          <w:lang w:val="en-US"/>
        </w:rPr>
        <w:t>Costantinides</w:t>
      </w:r>
      <w:proofErr w:type="spellEnd"/>
      <w:r w:rsidRPr="002E130D">
        <w:rPr>
          <w:rFonts w:ascii="Arial" w:hAnsi="Arial" w:cs="Arial"/>
          <w:b/>
          <w:bCs/>
          <w:sz w:val="24"/>
          <w:szCs w:val="24"/>
          <w:lang w:val="en-US"/>
        </w:rPr>
        <w:t xml:space="preserve"> F, </w:t>
      </w:r>
      <w:proofErr w:type="spellStart"/>
      <w:r w:rsidRPr="002E130D">
        <w:rPr>
          <w:rFonts w:ascii="Arial" w:hAnsi="Arial" w:cs="Arial"/>
          <w:b/>
          <w:bCs/>
          <w:sz w:val="24"/>
          <w:szCs w:val="24"/>
          <w:lang w:val="en-US"/>
        </w:rPr>
        <w:t>Bazzocchi</w:t>
      </w:r>
      <w:proofErr w:type="spellEnd"/>
      <w:r w:rsidRPr="002E130D">
        <w:rPr>
          <w:rFonts w:ascii="Arial" w:hAnsi="Arial" w:cs="Arial"/>
          <w:b/>
          <w:bCs/>
          <w:sz w:val="24"/>
          <w:szCs w:val="24"/>
          <w:lang w:val="en-US"/>
        </w:rPr>
        <w:t xml:space="preserve"> G: Classification of impacted mandibular third molars on cone-beam CT images. J </w:t>
      </w:r>
      <w:proofErr w:type="spellStart"/>
      <w:r w:rsidRPr="002E130D">
        <w:rPr>
          <w:rFonts w:ascii="Arial" w:hAnsi="Arial" w:cs="Arial"/>
          <w:b/>
          <w:bCs/>
          <w:sz w:val="24"/>
          <w:szCs w:val="24"/>
          <w:lang w:val="en-US"/>
        </w:rPr>
        <w:t>Clin</w:t>
      </w:r>
      <w:proofErr w:type="spellEnd"/>
      <w:r w:rsidRPr="002E130D">
        <w:rPr>
          <w:rFonts w:ascii="Arial" w:hAnsi="Arial" w:cs="Arial"/>
          <w:b/>
          <w:bCs/>
          <w:sz w:val="24"/>
          <w:szCs w:val="24"/>
          <w:lang w:val="en-US"/>
        </w:rPr>
        <w:t xml:space="preserve"> </w:t>
      </w:r>
      <w:proofErr w:type="spellStart"/>
      <w:r w:rsidRPr="002E130D">
        <w:rPr>
          <w:rFonts w:ascii="Arial" w:hAnsi="Arial" w:cs="Arial"/>
          <w:b/>
          <w:bCs/>
          <w:sz w:val="24"/>
          <w:szCs w:val="24"/>
          <w:lang w:val="en-US"/>
        </w:rPr>
        <w:t>Exp</w:t>
      </w:r>
      <w:proofErr w:type="spellEnd"/>
      <w:r w:rsidRPr="002E130D">
        <w:rPr>
          <w:rFonts w:ascii="Arial" w:hAnsi="Arial" w:cs="Arial"/>
          <w:b/>
          <w:bCs/>
          <w:sz w:val="24"/>
          <w:szCs w:val="24"/>
          <w:lang w:val="en-US"/>
        </w:rPr>
        <w:t xml:space="preserve"> Dent. 2015, 1:224-31. 10.4317/jced.51984.</w:t>
      </w:r>
    </w:p>
    <w:sectPr w:rsidR="00325446" w:rsidRPr="002E130D">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761832" w14:textId="77777777" w:rsidR="00AD2574" w:rsidRDefault="00AD2574" w:rsidP="00083066">
      <w:pPr>
        <w:spacing w:after="0" w:line="240" w:lineRule="auto"/>
      </w:pPr>
      <w:r>
        <w:separator/>
      </w:r>
    </w:p>
  </w:endnote>
  <w:endnote w:type="continuationSeparator" w:id="0">
    <w:p w14:paraId="4FD2D77F" w14:textId="77777777" w:rsidR="00AD2574" w:rsidRDefault="00AD2574" w:rsidP="00083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aisonNeue">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9BC4E" w14:textId="77777777" w:rsidR="00083066" w:rsidRDefault="000830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B2BD2" w14:textId="77777777" w:rsidR="00083066" w:rsidRDefault="000830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BA12" w14:textId="77777777" w:rsidR="00083066" w:rsidRDefault="000830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2FA183" w14:textId="77777777" w:rsidR="00AD2574" w:rsidRDefault="00AD2574" w:rsidP="00083066">
      <w:pPr>
        <w:spacing w:after="0" w:line="240" w:lineRule="auto"/>
      </w:pPr>
      <w:r>
        <w:separator/>
      </w:r>
    </w:p>
  </w:footnote>
  <w:footnote w:type="continuationSeparator" w:id="0">
    <w:p w14:paraId="5DAD4BD7" w14:textId="77777777" w:rsidR="00AD2574" w:rsidRDefault="00AD2574" w:rsidP="000830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F54B3" w14:textId="77777777" w:rsidR="00083066" w:rsidRDefault="000830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BDE6F" w14:textId="77777777" w:rsidR="00083066" w:rsidRDefault="0008306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9E5EC" w14:textId="77777777" w:rsidR="00083066" w:rsidRDefault="000830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0BED"/>
    <w:multiLevelType w:val="multilevel"/>
    <w:tmpl w:val="7B34F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CC2A90"/>
    <w:multiLevelType w:val="multilevel"/>
    <w:tmpl w:val="3AFA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4D432E"/>
    <w:multiLevelType w:val="multilevel"/>
    <w:tmpl w:val="5088F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C1B67CE"/>
    <w:multiLevelType w:val="hybridMultilevel"/>
    <w:tmpl w:val="09289D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4341C2D"/>
    <w:multiLevelType w:val="hybridMultilevel"/>
    <w:tmpl w:val="1AD6033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A972D0C"/>
    <w:multiLevelType w:val="multilevel"/>
    <w:tmpl w:val="5088F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06300C6"/>
    <w:multiLevelType w:val="hybridMultilevel"/>
    <w:tmpl w:val="C29C69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62180A3D"/>
    <w:multiLevelType w:val="multilevel"/>
    <w:tmpl w:val="5088F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4CE7DA7"/>
    <w:multiLevelType w:val="hybridMultilevel"/>
    <w:tmpl w:val="DF0EDD56"/>
    <w:lvl w:ilvl="0" w:tplc="4DA29274">
      <w:start w:val="4"/>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C233FC7"/>
    <w:multiLevelType w:val="hybridMultilevel"/>
    <w:tmpl w:val="E224FCF6"/>
    <w:lvl w:ilvl="0" w:tplc="AC7A659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6D1102FC"/>
    <w:multiLevelType w:val="multilevel"/>
    <w:tmpl w:val="46BE5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F124A0C"/>
    <w:multiLevelType w:val="multilevel"/>
    <w:tmpl w:val="0A0CB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11"/>
  </w:num>
  <w:num w:numId="4">
    <w:abstractNumId w:val="2"/>
  </w:num>
  <w:num w:numId="5">
    <w:abstractNumId w:val="1"/>
  </w:num>
  <w:num w:numId="6">
    <w:abstractNumId w:val="5"/>
  </w:num>
  <w:num w:numId="7">
    <w:abstractNumId w:val="10"/>
  </w:num>
  <w:num w:numId="8">
    <w:abstractNumId w:val="0"/>
  </w:num>
  <w:num w:numId="9">
    <w:abstractNumId w:val="7"/>
  </w:num>
  <w:num w:numId="10">
    <w:abstractNumId w:val="8"/>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7U0MzUwsTQ2MDQwMDRR0lEKTi0uzszPAykwqgUAK8C67iwAAAA="/>
  </w:docVars>
  <w:rsids>
    <w:rsidRoot w:val="00227A29"/>
    <w:rsid w:val="00002FB8"/>
    <w:rsid w:val="0000653A"/>
    <w:rsid w:val="00014184"/>
    <w:rsid w:val="00073471"/>
    <w:rsid w:val="00083066"/>
    <w:rsid w:val="000C1485"/>
    <w:rsid w:val="000F4C3D"/>
    <w:rsid w:val="00100A50"/>
    <w:rsid w:val="001178CC"/>
    <w:rsid w:val="00124BBF"/>
    <w:rsid w:val="001437CE"/>
    <w:rsid w:val="00143F56"/>
    <w:rsid w:val="0014732E"/>
    <w:rsid w:val="00150790"/>
    <w:rsid w:val="00153C27"/>
    <w:rsid w:val="00157547"/>
    <w:rsid w:val="0017744A"/>
    <w:rsid w:val="001B0A67"/>
    <w:rsid w:val="001B3984"/>
    <w:rsid w:val="001D635E"/>
    <w:rsid w:val="001E05C9"/>
    <w:rsid w:val="001F3B87"/>
    <w:rsid w:val="001F61E7"/>
    <w:rsid w:val="00223EF7"/>
    <w:rsid w:val="00227A29"/>
    <w:rsid w:val="00244DAB"/>
    <w:rsid w:val="002702AC"/>
    <w:rsid w:val="00290C01"/>
    <w:rsid w:val="00291D26"/>
    <w:rsid w:val="00292E51"/>
    <w:rsid w:val="002A284D"/>
    <w:rsid w:val="002A2E1F"/>
    <w:rsid w:val="002C7DE8"/>
    <w:rsid w:val="002D30D4"/>
    <w:rsid w:val="002E130D"/>
    <w:rsid w:val="002E19B3"/>
    <w:rsid w:val="002E4287"/>
    <w:rsid w:val="002F51AA"/>
    <w:rsid w:val="003072E0"/>
    <w:rsid w:val="00323338"/>
    <w:rsid w:val="00325446"/>
    <w:rsid w:val="003378C1"/>
    <w:rsid w:val="003518DD"/>
    <w:rsid w:val="00356A8B"/>
    <w:rsid w:val="00357B36"/>
    <w:rsid w:val="00360C40"/>
    <w:rsid w:val="00364FDD"/>
    <w:rsid w:val="0036502C"/>
    <w:rsid w:val="0037110C"/>
    <w:rsid w:val="00380D32"/>
    <w:rsid w:val="00385E70"/>
    <w:rsid w:val="003B2AB5"/>
    <w:rsid w:val="003B327C"/>
    <w:rsid w:val="003B452A"/>
    <w:rsid w:val="003B7DB8"/>
    <w:rsid w:val="003D3429"/>
    <w:rsid w:val="003D4E99"/>
    <w:rsid w:val="003E2AA7"/>
    <w:rsid w:val="003E42BD"/>
    <w:rsid w:val="003E7B28"/>
    <w:rsid w:val="00436335"/>
    <w:rsid w:val="00437CF8"/>
    <w:rsid w:val="004467D3"/>
    <w:rsid w:val="00447B5B"/>
    <w:rsid w:val="0045091B"/>
    <w:rsid w:val="0045743A"/>
    <w:rsid w:val="00462FE2"/>
    <w:rsid w:val="00462FFC"/>
    <w:rsid w:val="004759E7"/>
    <w:rsid w:val="004A0E99"/>
    <w:rsid w:val="004A3F69"/>
    <w:rsid w:val="004A4648"/>
    <w:rsid w:val="004C2D9A"/>
    <w:rsid w:val="004E136A"/>
    <w:rsid w:val="004E14F0"/>
    <w:rsid w:val="004E56C5"/>
    <w:rsid w:val="004F33B1"/>
    <w:rsid w:val="00531A35"/>
    <w:rsid w:val="00535DF3"/>
    <w:rsid w:val="00552455"/>
    <w:rsid w:val="005532BF"/>
    <w:rsid w:val="005B7EEF"/>
    <w:rsid w:val="005D2402"/>
    <w:rsid w:val="005F7145"/>
    <w:rsid w:val="005F7317"/>
    <w:rsid w:val="00602626"/>
    <w:rsid w:val="00604CBC"/>
    <w:rsid w:val="006166E8"/>
    <w:rsid w:val="00687770"/>
    <w:rsid w:val="00693A5F"/>
    <w:rsid w:val="006C3F1F"/>
    <w:rsid w:val="006D18DF"/>
    <w:rsid w:val="006D4061"/>
    <w:rsid w:val="006E0BFF"/>
    <w:rsid w:val="006E65F3"/>
    <w:rsid w:val="006F04CB"/>
    <w:rsid w:val="007064EA"/>
    <w:rsid w:val="007272D9"/>
    <w:rsid w:val="007308F3"/>
    <w:rsid w:val="0073662D"/>
    <w:rsid w:val="00757B1D"/>
    <w:rsid w:val="007625B9"/>
    <w:rsid w:val="00771C15"/>
    <w:rsid w:val="0077663A"/>
    <w:rsid w:val="00781A78"/>
    <w:rsid w:val="00783B09"/>
    <w:rsid w:val="007A5E27"/>
    <w:rsid w:val="007A681B"/>
    <w:rsid w:val="007A69C5"/>
    <w:rsid w:val="007B1FBC"/>
    <w:rsid w:val="007B363D"/>
    <w:rsid w:val="007C1103"/>
    <w:rsid w:val="007D64EC"/>
    <w:rsid w:val="007E4709"/>
    <w:rsid w:val="007F755E"/>
    <w:rsid w:val="0082144A"/>
    <w:rsid w:val="008250BF"/>
    <w:rsid w:val="00855BDF"/>
    <w:rsid w:val="008633F5"/>
    <w:rsid w:val="0087013B"/>
    <w:rsid w:val="008751B7"/>
    <w:rsid w:val="0087789F"/>
    <w:rsid w:val="00882385"/>
    <w:rsid w:val="008834CD"/>
    <w:rsid w:val="00885D2A"/>
    <w:rsid w:val="00886ABD"/>
    <w:rsid w:val="008879DF"/>
    <w:rsid w:val="0089199B"/>
    <w:rsid w:val="00891BF0"/>
    <w:rsid w:val="008C4AE0"/>
    <w:rsid w:val="008C6918"/>
    <w:rsid w:val="008F6476"/>
    <w:rsid w:val="0090403A"/>
    <w:rsid w:val="00910C1F"/>
    <w:rsid w:val="00917408"/>
    <w:rsid w:val="0092093C"/>
    <w:rsid w:val="00920DFF"/>
    <w:rsid w:val="00931E09"/>
    <w:rsid w:val="00933B0E"/>
    <w:rsid w:val="00973D18"/>
    <w:rsid w:val="00975296"/>
    <w:rsid w:val="00975D07"/>
    <w:rsid w:val="009772AA"/>
    <w:rsid w:val="00983A8E"/>
    <w:rsid w:val="009A2D31"/>
    <w:rsid w:val="009A6C9E"/>
    <w:rsid w:val="009A763B"/>
    <w:rsid w:val="009D70B3"/>
    <w:rsid w:val="009E2A75"/>
    <w:rsid w:val="009F3181"/>
    <w:rsid w:val="00A00D84"/>
    <w:rsid w:val="00A0250F"/>
    <w:rsid w:val="00A145E4"/>
    <w:rsid w:val="00A24DF7"/>
    <w:rsid w:val="00A252FA"/>
    <w:rsid w:val="00A25ADC"/>
    <w:rsid w:val="00A370BC"/>
    <w:rsid w:val="00A64A57"/>
    <w:rsid w:val="00A71415"/>
    <w:rsid w:val="00A762D0"/>
    <w:rsid w:val="00A94F05"/>
    <w:rsid w:val="00AA0466"/>
    <w:rsid w:val="00AA3206"/>
    <w:rsid w:val="00AA464C"/>
    <w:rsid w:val="00AA5248"/>
    <w:rsid w:val="00AD2574"/>
    <w:rsid w:val="00AE2311"/>
    <w:rsid w:val="00AF4F53"/>
    <w:rsid w:val="00AF64C4"/>
    <w:rsid w:val="00B00DD1"/>
    <w:rsid w:val="00B151B0"/>
    <w:rsid w:val="00B57E5D"/>
    <w:rsid w:val="00B71C70"/>
    <w:rsid w:val="00B92F12"/>
    <w:rsid w:val="00BB5120"/>
    <w:rsid w:val="00BC5749"/>
    <w:rsid w:val="00BD5F90"/>
    <w:rsid w:val="00BF2FB1"/>
    <w:rsid w:val="00BF50E5"/>
    <w:rsid w:val="00C27A69"/>
    <w:rsid w:val="00C331DA"/>
    <w:rsid w:val="00C3401B"/>
    <w:rsid w:val="00C534E9"/>
    <w:rsid w:val="00C56C63"/>
    <w:rsid w:val="00C71447"/>
    <w:rsid w:val="00CA6009"/>
    <w:rsid w:val="00CA74D0"/>
    <w:rsid w:val="00CF2621"/>
    <w:rsid w:val="00D14D72"/>
    <w:rsid w:val="00D203F6"/>
    <w:rsid w:val="00D3034A"/>
    <w:rsid w:val="00D3163B"/>
    <w:rsid w:val="00D35075"/>
    <w:rsid w:val="00D35AE2"/>
    <w:rsid w:val="00D43681"/>
    <w:rsid w:val="00D64AEC"/>
    <w:rsid w:val="00D94263"/>
    <w:rsid w:val="00D97EE2"/>
    <w:rsid w:val="00DA0174"/>
    <w:rsid w:val="00DA31DD"/>
    <w:rsid w:val="00DA5E14"/>
    <w:rsid w:val="00DB54A2"/>
    <w:rsid w:val="00DC4DBA"/>
    <w:rsid w:val="00DE48B9"/>
    <w:rsid w:val="00E115AA"/>
    <w:rsid w:val="00E23758"/>
    <w:rsid w:val="00E25D0D"/>
    <w:rsid w:val="00E264DD"/>
    <w:rsid w:val="00E36BD8"/>
    <w:rsid w:val="00E452AB"/>
    <w:rsid w:val="00E47C5E"/>
    <w:rsid w:val="00E64BBD"/>
    <w:rsid w:val="00E82B51"/>
    <w:rsid w:val="00E84B66"/>
    <w:rsid w:val="00E85F30"/>
    <w:rsid w:val="00E96AC5"/>
    <w:rsid w:val="00EA2C5B"/>
    <w:rsid w:val="00EC13F4"/>
    <w:rsid w:val="00EC4486"/>
    <w:rsid w:val="00EC5BCB"/>
    <w:rsid w:val="00ED29C9"/>
    <w:rsid w:val="00EE5819"/>
    <w:rsid w:val="00EF3DCF"/>
    <w:rsid w:val="00F05EA6"/>
    <w:rsid w:val="00F23D43"/>
    <w:rsid w:val="00F46F1E"/>
    <w:rsid w:val="00F87D2E"/>
    <w:rsid w:val="00F95D82"/>
    <w:rsid w:val="00FB6D94"/>
    <w:rsid w:val="00FC4BCA"/>
    <w:rsid w:val="00FD5F38"/>
    <w:rsid w:val="00FE2536"/>
    <w:rsid w:val="00FE6C15"/>
    <w:rsid w:val="00FF1A61"/>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FD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151B0"/>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bidi="ta-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0D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452AB"/>
    <w:pPr>
      <w:ind w:left="720"/>
      <w:contextualSpacing/>
    </w:pPr>
  </w:style>
  <w:style w:type="paragraph" w:customStyle="1" w:styleId="bullttenumber">
    <w:name w:val="bullttenumber"/>
    <w:basedOn w:val="Normal"/>
    <w:rsid w:val="00E64BB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E64BBD"/>
    <w:rPr>
      <w:color w:val="0000FF"/>
      <w:u w:val="single"/>
    </w:rPr>
  </w:style>
  <w:style w:type="character" w:styleId="Strong">
    <w:name w:val="Strong"/>
    <w:basedOn w:val="DefaultParagraphFont"/>
    <w:uiPriority w:val="22"/>
    <w:qFormat/>
    <w:rsid w:val="00E64BBD"/>
    <w:rPr>
      <w:b/>
      <w:bCs/>
    </w:rPr>
  </w:style>
  <w:style w:type="character" w:customStyle="1" w:styleId="UnresolvedMention1">
    <w:name w:val="Unresolved Mention1"/>
    <w:basedOn w:val="DefaultParagraphFont"/>
    <w:uiPriority w:val="99"/>
    <w:semiHidden/>
    <w:unhideWhenUsed/>
    <w:rsid w:val="00BF2FB1"/>
    <w:rPr>
      <w:color w:val="605E5C"/>
      <w:shd w:val="clear" w:color="auto" w:fill="E1DFDD"/>
    </w:rPr>
  </w:style>
  <w:style w:type="paragraph" w:styleId="Header">
    <w:name w:val="header"/>
    <w:basedOn w:val="Normal"/>
    <w:link w:val="HeaderChar"/>
    <w:uiPriority w:val="99"/>
    <w:unhideWhenUsed/>
    <w:rsid w:val="000830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066"/>
  </w:style>
  <w:style w:type="paragraph" w:styleId="Footer">
    <w:name w:val="footer"/>
    <w:basedOn w:val="Normal"/>
    <w:link w:val="FooterChar"/>
    <w:uiPriority w:val="99"/>
    <w:unhideWhenUsed/>
    <w:rsid w:val="000830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066"/>
  </w:style>
  <w:style w:type="paragraph" w:styleId="BalloonText">
    <w:name w:val="Balloon Text"/>
    <w:basedOn w:val="Normal"/>
    <w:link w:val="BalloonTextChar"/>
    <w:uiPriority w:val="99"/>
    <w:semiHidden/>
    <w:unhideWhenUsed/>
    <w:rsid w:val="00124B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BBF"/>
    <w:rPr>
      <w:rFonts w:ascii="Tahoma" w:hAnsi="Tahoma" w:cs="Tahoma"/>
      <w:sz w:val="16"/>
      <w:szCs w:val="16"/>
    </w:rPr>
  </w:style>
  <w:style w:type="character" w:styleId="Emphasis">
    <w:name w:val="Emphasis"/>
    <w:basedOn w:val="DefaultParagraphFont"/>
    <w:uiPriority w:val="20"/>
    <w:qFormat/>
    <w:rsid w:val="008250BF"/>
    <w:rPr>
      <w:i/>
      <w:iCs/>
    </w:rPr>
  </w:style>
  <w:style w:type="character" w:customStyle="1" w:styleId="Heading3Char">
    <w:name w:val="Heading 3 Char"/>
    <w:basedOn w:val="DefaultParagraphFont"/>
    <w:link w:val="Heading3"/>
    <w:uiPriority w:val="9"/>
    <w:rsid w:val="00B151B0"/>
    <w:rPr>
      <w:rFonts w:ascii="Times New Roman" w:eastAsia="Times New Roman" w:hAnsi="Times New Roman" w:cs="Times New Roman"/>
      <w:b/>
      <w:bCs/>
      <w:kern w:val="0"/>
      <w:sz w:val="27"/>
      <w:szCs w:val="27"/>
      <w:lang w:eastAsia="en-IN" w:bidi="ta-IN"/>
      <w14:ligatures w14:val="none"/>
    </w:rPr>
  </w:style>
  <w:style w:type="paragraph" w:styleId="NormalWeb">
    <w:name w:val="Normal (Web)"/>
    <w:basedOn w:val="Normal"/>
    <w:uiPriority w:val="99"/>
    <w:semiHidden/>
    <w:unhideWhenUsed/>
    <w:rsid w:val="00B151B0"/>
    <w:pPr>
      <w:spacing w:before="100" w:beforeAutospacing="1" w:after="100" w:afterAutospacing="1" w:line="240" w:lineRule="auto"/>
    </w:pPr>
    <w:rPr>
      <w:rFonts w:ascii="Times New Roman" w:eastAsia="Times New Roman" w:hAnsi="Times New Roman" w:cs="Times New Roman"/>
      <w:kern w:val="0"/>
      <w:sz w:val="24"/>
      <w:szCs w:val="24"/>
      <w:lang w:eastAsia="en-IN" w:bidi="ta-IN"/>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151B0"/>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bidi="ta-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0D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452AB"/>
    <w:pPr>
      <w:ind w:left="720"/>
      <w:contextualSpacing/>
    </w:pPr>
  </w:style>
  <w:style w:type="paragraph" w:customStyle="1" w:styleId="bullttenumber">
    <w:name w:val="bullttenumber"/>
    <w:basedOn w:val="Normal"/>
    <w:rsid w:val="00E64BB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E64BBD"/>
    <w:rPr>
      <w:color w:val="0000FF"/>
      <w:u w:val="single"/>
    </w:rPr>
  </w:style>
  <w:style w:type="character" w:styleId="Strong">
    <w:name w:val="Strong"/>
    <w:basedOn w:val="DefaultParagraphFont"/>
    <w:uiPriority w:val="22"/>
    <w:qFormat/>
    <w:rsid w:val="00E64BBD"/>
    <w:rPr>
      <w:b/>
      <w:bCs/>
    </w:rPr>
  </w:style>
  <w:style w:type="character" w:customStyle="1" w:styleId="UnresolvedMention1">
    <w:name w:val="Unresolved Mention1"/>
    <w:basedOn w:val="DefaultParagraphFont"/>
    <w:uiPriority w:val="99"/>
    <w:semiHidden/>
    <w:unhideWhenUsed/>
    <w:rsid w:val="00BF2FB1"/>
    <w:rPr>
      <w:color w:val="605E5C"/>
      <w:shd w:val="clear" w:color="auto" w:fill="E1DFDD"/>
    </w:rPr>
  </w:style>
  <w:style w:type="paragraph" w:styleId="Header">
    <w:name w:val="header"/>
    <w:basedOn w:val="Normal"/>
    <w:link w:val="HeaderChar"/>
    <w:uiPriority w:val="99"/>
    <w:unhideWhenUsed/>
    <w:rsid w:val="000830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066"/>
  </w:style>
  <w:style w:type="paragraph" w:styleId="Footer">
    <w:name w:val="footer"/>
    <w:basedOn w:val="Normal"/>
    <w:link w:val="FooterChar"/>
    <w:uiPriority w:val="99"/>
    <w:unhideWhenUsed/>
    <w:rsid w:val="000830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066"/>
  </w:style>
  <w:style w:type="paragraph" w:styleId="BalloonText">
    <w:name w:val="Balloon Text"/>
    <w:basedOn w:val="Normal"/>
    <w:link w:val="BalloonTextChar"/>
    <w:uiPriority w:val="99"/>
    <w:semiHidden/>
    <w:unhideWhenUsed/>
    <w:rsid w:val="00124B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BBF"/>
    <w:rPr>
      <w:rFonts w:ascii="Tahoma" w:hAnsi="Tahoma" w:cs="Tahoma"/>
      <w:sz w:val="16"/>
      <w:szCs w:val="16"/>
    </w:rPr>
  </w:style>
  <w:style w:type="character" w:styleId="Emphasis">
    <w:name w:val="Emphasis"/>
    <w:basedOn w:val="DefaultParagraphFont"/>
    <w:uiPriority w:val="20"/>
    <w:qFormat/>
    <w:rsid w:val="008250BF"/>
    <w:rPr>
      <w:i/>
      <w:iCs/>
    </w:rPr>
  </w:style>
  <w:style w:type="character" w:customStyle="1" w:styleId="Heading3Char">
    <w:name w:val="Heading 3 Char"/>
    <w:basedOn w:val="DefaultParagraphFont"/>
    <w:link w:val="Heading3"/>
    <w:uiPriority w:val="9"/>
    <w:rsid w:val="00B151B0"/>
    <w:rPr>
      <w:rFonts w:ascii="Times New Roman" w:eastAsia="Times New Roman" w:hAnsi="Times New Roman" w:cs="Times New Roman"/>
      <w:b/>
      <w:bCs/>
      <w:kern w:val="0"/>
      <w:sz w:val="27"/>
      <w:szCs w:val="27"/>
      <w:lang w:eastAsia="en-IN" w:bidi="ta-IN"/>
      <w14:ligatures w14:val="none"/>
    </w:rPr>
  </w:style>
  <w:style w:type="paragraph" w:styleId="NormalWeb">
    <w:name w:val="Normal (Web)"/>
    <w:basedOn w:val="Normal"/>
    <w:uiPriority w:val="99"/>
    <w:semiHidden/>
    <w:unhideWhenUsed/>
    <w:rsid w:val="00B151B0"/>
    <w:pPr>
      <w:spacing w:before="100" w:beforeAutospacing="1" w:after="100" w:afterAutospacing="1" w:line="240" w:lineRule="auto"/>
    </w:pPr>
    <w:rPr>
      <w:rFonts w:ascii="Times New Roman" w:eastAsia="Times New Roman" w:hAnsi="Times New Roman" w:cs="Times New Roman"/>
      <w:kern w:val="0"/>
      <w:sz w:val="24"/>
      <w:szCs w:val="24"/>
      <w:lang w:eastAsia="en-IN" w:bidi="ta-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1824">
      <w:bodyDiv w:val="1"/>
      <w:marLeft w:val="0"/>
      <w:marRight w:val="0"/>
      <w:marTop w:val="0"/>
      <w:marBottom w:val="0"/>
      <w:divBdr>
        <w:top w:val="none" w:sz="0" w:space="0" w:color="auto"/>
        <w:left w:val="none" w:sz="0" w:space="0" w:color="auto"/>
        <w:bottom w:val="none" w:sz="0" w:space="0" w:color="auto"/>
        <w:right w:val="none" w:sz="0" w:space="0" w:color="auto"/>
      </w:divBdr>
    </w:div>
    <w:div w:id="34500693">
      <w:bodyDiv w:val="1"/>
      <w:marLeft w:val="0"/>
      <w:marRight w:val="0"/>
      <w:marTop w:val="0"/>
      <w:marBottom w:val="0"/>
      <w:divBdr>
        <w:top w:val="none" w:sz="0" w:space="0" w:color="auto"/>
        <w:left w:val="none" w:sz="0" w:space="0" w:color="auto"/>
        <w:bottom w:val="none" w:sz="0" w:space="0" w:color="auto"/>
        <w:right w:val="none" w:sz="0" w:space="0" w:color="auto"/>
      </w:divBdr>
    </w:div>
    <w:div w:id="61299130">
      <w:bodyDiv w:val="1"/>
      <w:marLeft w:val="0"/>
      <w:marRight w:val="0"/>
      <w:marTop w:val="0"/>
      <w:marBottom w:val="0"/>
      <w:divBdr>
        <w:top w:val="none" w:sz="0" w:space="0" w:color="auto"/>
        <w:left w:val="none" w:sz="0" w:space="0" w:color="auto"/>
        <w:bottom w:val="none" w:sz="0" w:space="0" w:color="auto"/>
        <w:right w:val="none" w:sz="0" w:space="0" w:color="auto"/>
      </w:divBdr>
    </w:div>
    <w:div w:id="65543071">
      <w:bodyDiv w:val="1"/>
      <w:marLeft w:val="0"/>
      <w:marRight w:val="0"/>
      <w:marTop w:val="0"/>
      <w:marBottom w:val="0"/>
      <w:divBdr>
        <w:top w:val="none" w:sz="0" w:space="0" w:color="auto"/>
        <w:left w:val="none" w:sz="0" w:space="0" w:color="auto"/>
        <w:bottom w:val="none" w:sz="0" w:space="0" w:color="auto"/>
        <w:right w:val="none" w:sz="0" w:space="0" w:color="auto"/>
      </w:divBdr>
    </w:div>
    <w:div w:id="77872436">
      <w:bodyDiv w:val="1"/>
      <w:marLeft w:val="0"/>
      <w:marRight w:val="0"/>
      <w:marTop w:val="0"/>
      <w:marBottom w:val="0"/>
      <w:divBdr>
        <w:top w:val="none" w:sz="0" w:space="0" w:color="auto"/>
        <w:left w:val="none" w:sz="0" w:space="0" w:color="auto"/>
        <w:bottom w:val="none" w:sz="0" w:space="0" w:color="auto"/>
        <w:right w:val="none" w:sz="0" w:space="0" w:color="auto"/>
      </w:divBdr>
    </w:div>
    <w:div w:id="97333826">
      <w:bodyDiv w:val="1"/>
      <w:marLeft w:val="0"/>
      <w:marRight w:val="0"/>
      <w:marTop w:val="0"/>
      <w:marBottom w:val="0"/>
      <w:divBdr>
        <w:top w:val="none" w:sz="0" w:space="0" w:color="auto"/>
        <w:left w:val="none" w:sz="0" w:space="0" w:color="auto"/>
        <w:bottom w:val="none" w:sz="0" w:space="0" w:color="auto"/>
        <w:right w:val="none" w:sz="0" w:space="0" w:color="auto"/>
      </w:divBdr>
    </w:div>
    <w:div w:id="107552761">
      <w:bodyDiv w:val="1"/>
      <w:marLeft w:val="0"/>
      <w:marRight w:val="0"/>
      <w:marTop w:val="0"/>
      <w:marBottom w:val="0"/>
      <w:divBdr>
        <w:top w:val="none" w:sz="0" w:space="0" w:color="auto"/>
        <w:left w:val="none" w:sz="0" w:space="0" w:color="auto"/>
        <w:bottom w:val="none" w:sz="0" w:space="0" w:color="auto"/>
        <w:right w:val="none" w:sz="0" w:space="0" w:color="auto"/>
      </w:divBdr>
    </w:div>
    <w:div w:id="121575875">
      <w:bodyDiv w:val="1"/>
      <w:marLeft w:val="0"/>
      <w:marRight w:val="0"/>
      <w:marTop w:val="0"/>
      <w:marBottom w:val="0"/>
      <w:divBdr>
        <w:top w:val="none" w:sz="0" w:space="0" w:color="auto"/>
        <w:left w:val="none" w:sz="0" w:space="0" w:color="auto"/>
        <w:bottom w:val="none" w:sz="0" w:space="0" w:color="auto"/>
        <w:right w:val="none" w:sz="0" w:space="0" w:color="auto"/>
      </w:divBdr>
    </w:div>
    <w:div w:id="134035412">
      <w:bodyDiv w:val="1"/>
      <w:marLeft w:val="0"/>
      <w:marRight w:val="0"/>
      <w:marTop w:val="0"/>
      <w:marBottom w:val="0"/>
      <w:divBdr>
        <w:top w:val="none" w:sz="0" w:space="0" w:color="auto"/>
        <w:left w:val="none" w:sz="0" w:space="0" w:color="auto"/>
        <w:bottom w:val="none" w:sz="0" w:space="0" w:color="auto"/>
        <w:right w:val="none" w:sz="0" w:space="0" w:color="auto"/>
      </w:divBdr>
    </w:div>
    <w:div w:id="140008006">
      <w:bodyDiv w:val="1"/>
      <w:marLeft w:val="0"/>
      <w:marRight w:val="0"/>
      <w:marTop w:val="0"/>
      <w:marBottom w:val="0"/>
      <w:divBdr>
        <w:top w:val="none" w:sz="0" w:space="0" w:color="auto"/>
        <w:left w:val="none" w:sz="0" w:space="0" w:color="auto"/>
        <w:bottom w:val="none" w:sz="0" w:space="0" w:color="auto"/>
        <w:right w:val="none" w:sz="0" w:space="0" w:color="auto"/>
      </w:divBdr>
    </w:div>
    <w:div w:id="141897058">
      <w:bodyDiv w:val="1"/>
      <w:marLeft w:val="0"/>
      <w:marRight w:val="0"/>
      <w:marTop w:val="0"/>
      <w:marBottom w:val="0"/>
      <w:divBdr>
        <w:top w:val="none" w:sz="0" w:space="0" w:color="auto"/>
        <w:left w:val="none" w:sz="0" w:space="0" w:color="auto"/>
        <w:bottom w:val="none" w:sz="0" w:space="0" w:color="auto"/>
        <w:right w:val="none" w:sz="0" w:space="0" w:color="auto"/>
      </w:divBdr>
    </w:div>
    <w:div w:id="150685575">
      <w:bodyDiv w:val="1"/>
      <w:marLeft w:val="0"/>
      <w:marRight w:val="0"/>
      <w:marTop w:val="0"/>
      <w:marBottom w:val="0"/>
      <w:divBdr>
        <w:top w:val="none" w:sz="0" w:space="0" w:color="auto"/>
        <w:left w:val="none" w:sz="0" w:space="0" w:color="auto"/>
        <w:bottom w:val="none" w:sz="0" w:space="0" w:color="auto"/>
        <w:right w:val="none" w:sz="0" w:space="0" w:color="auto"/>
      </w:divBdr>
    </w:div>
    <w:div w:id="152645440">
      <w:bodyDiv w:val="1"/>
      <w:marLeft w:val="0"/>
      <w:marRight w:val="0"/>
      <w:marTop w:val="0"/>
      <w:marBottom w:val="0"/>
      <w:divBdr>
        <w:top w:val="none" w:sz="0" w:space="0" w:color="auto"/>
        <w:left w:val="none" w:sz="0" w:space="0" w:color="auto"/>
        <w:bottom w:val="none" w:sz="0" w:space="0" w:color="auto"/>
        <w:right w:val="none" w:sz="0" w:space="0" w:color="auto"/>
      </w:divBdr>
    </w:div>
    <w:div w:id="203642380">
      <w:bodyDiv w:val="1"/>
      <w:marLeft w:val="0"/>
      <w:marRight w:val="0"/>
      <w:marTop w:val="0"/>
      <w:marBottom w:val="0"/>
      <w:divBdr>
        <w:top w:val="none" w:sz="0" w:space="0" w:color="auto"/>
        <w:left w:val="none" w:sz="0" w:space="0" w:color="auto"/>
        <w:bottom w:val="none" w:sz="0" w:space="0" w:color="auto"/>
        <w:right w:val="none" w:sz="0" w:space="0" w:color="auto"/>
      </w:divBdr>
    </w:div>
    <w:div w:id="216085639">
      <w:bodyDiv w:val="1"/>
      <w:marLeft w:val="0"/>
      <w:marRight w:val="0"/>
      <w:marTop w:val="0"/>
      <w:marBottom w:val="0"/>
      <w:divBdr>
        <w:top w:val="none" w:sz="0" w:space="0" w:color="auto"/>
        <w:left w:val="none" w:sz="0" w:space="0" w:color="auto"/>
        <w:bottom w:val="none" w:sz="0" w:space="0" w:color="auto"/>
        <w:right w:val="none" w:sz="0" w:space="0" w:color="auto"/>
      </w:divBdr>
    </w:div>
    <w:div w:id="250235789">
      <w:bodyDiv w:val="1"/>
      <w:marLeft w:val="0"/>
      <w:marRight w:val="0"/>
      <w:marTop w:val="0"/>
      <w:marBottom w:val="0"/>
      <w:divBdr>
        <w:top w:val="none" w:sz="0" w:space="0" w:color="auto"/>
        <w:left w:val="none" w:sz="0" w:space="0" w:color="auto"/>
        <w:bottom w:val="none" w:sz="0" w:space="0" w:color="auto"/>
        <w:right w:val="none" w:sz="0" w:space="0" w:color="auto"/>
      </w:divBdr>
    </w:div>
    <w:div w:id="250704381">
      <w:bodyDiv w:val="1"/>
      <w:marLeft w:val="0"/>
      <w:marRight w:val="0"/>
      <w:marTop w:val="0"/>
      <w:marBottom w:val="0"/>
      <w:divBdr>
        <w:top w:val="none" w:sz="0" w:space="0" w:color="auto"/>
        <w:left w:val="none" w:sz="0" w:space="0" w:color="auto"/>
        <w:bottom w:val="none" w:sz="0" w:space="0" w:color="auto"/>
        <w:right w:val="none" w:sz="0" w:space="0" w:color="auto"/>
      </w:divBdr>
    </w:div>
    <w:div w:id="257955649">
      <w:bodyDiv w:val="1"/>
      <w:marLeft w:val="0"/>
      <w:marRight w:val="0"/>
      <w:marTop w:val="0"/>
      <w:marBottom w:val="0"/>
      <w:divBdr>
        <w:top w:val="none" w:sz="0" w:space="0" w:color="auto"/>
        <w:left w:val="none" w:sz="0" w:space="0" w:color="auto"/>
        <w:bottom w:val="none" w:sz="0" w:space="0" w:color="auto"/>
        <w:right w:val="none" w:sz="0" w:space="0" w:color="auto"/>
      </w:divBdr>
    </w:div>
    <w:div w:id="259262658">
      <w:bodyDiv w:val="1"/>
      <w:marLeft w:val="0"/>
      <w:marRight w:val="0"/>
      <w:marTop w:val="0"/>
      <w:marBottom w:val="0"/>
      <w:divBdr>
        <w:top w:val="none" w:sz="0" w:space="0" w:color="auto"/>
        <w:left w:val="none" w:sz="0" w:space="0" w:color="auto"/>
        <w:bottom w:val="none" w:sz="0" w:space="0" w:color="auto"/>
        <w:right w:val="none" w:sz="0" w:space="0" w:color="auto"/>
      </w:divBdr>
    </w:div>
    <w:div w:id="272590163">
      <w:bodyDiv w:val="1"/>
      <w:marLeft w:val="0"/>
      <w:marRight w:val="0"/>
      <w:marTop w:val="0"/>
      <w:marBottom w:val="0"/>
      <w:divBdr>
        <w:top w:val="none" w:sz="0" w:space="0" w:color="auto"/>
        <w:left w:val="none" w:sz="0" w:space="0" w:color="auto"/>
        <w:bottom w:val="none" w:sz="0" w:space="0" w:color="auto"/>
        <w:right w:val="none" w:sz="0" w:space="0" w:color="auto"/>
      </w:divBdr>
    </w:div>
    <w:div w:id="296838843">
      <w:bodyDiv w:val="1"/>
      <w:marLeft w:val="0"/>
      <w:marRight w:val="0"/>
      <w:marTop w:val="0"/>
      <w:marBottom w:val="0"/>
      <w:divBdr>
        <w:top w:val="none" w:sz="0" w:space="0" w:color="auto"/>
        <w:left w:val="none" w:sz="0" w:space="0" w:color="auto"/>
        <w:bottom w:val="none" w:sz="0" w:space="0" w:color="auto"/>
        <w:right w:val="none" w:sz="0" w:space="0" w:color="auto"/>
      </w:divBdr>
    </w:div>
    <w:div w:id="310523318">
      <w:bodyDiv w:val="1"/>
      <w:marLeft w:val="0"/>
      <w:marRight w:val="0"/>
      <w:marTop w:val="0"/>
      <w:marBottom w:val="0"/>
      <w:divBdr>
        <w:top w:val="none" w:sz="0" w:space="0" w:color="auto"/>
        <w:left w:val="none" w:sz="0" w:space="0" w:color="auto"/>
        <w:bottom w:val="none" w:sz="0" w:space="0" w:color="auto"/>
        <w:right w:val="none" w:sz="0" w:space="0" w:color="auto"/>
      </w:divBdr>
    </w:div>
    <w:div w:id="313679212">
      <w:bodyDiv w:val="1"/>
      <w:marLeft w:val="0"/>
      <w:marRight w:val="0"/>
      <w:marTop w:val="0"/>
      <w:marBottom w:val="0"/>
      <w:divBdr>
        <w:top w:val="none" w:sz="0" w:space="0" w:color="auto"/>
        <w:left w:val="none" w:sz="0" w:space="0" w:color="auto"/>
        <w:bottom w:val="none" w:sz="0" w:space="0" w:color="auto"/>
        <w:right w:val="none" w:sz="0" w:space="0" w:color="auto"/>
      </w:divBdr>
    </w:div>
    <w:div w:id="317467704">
      <w:bodyDiv w:val="1"/>
      <w:marLeft w:val="0"/>
      <w:marRight w:val="0"/>
      <w:marTop w:val="0"/>
      <w:marBottom w:val="0"/>
      <w:divBdr>
        <w:top w:val="none" w:sz="0" w:space="0" w:color="auto"/>
        <w:left w:val="none" w:sz="0" w:space="0" w:color="auto"/>
        <w:bottom w:val="none" w:sz="0" w:space="0" w:color="auto"/>
        <w:right w:val="none" w:sz="0" w:space="0" w:color="auto"/>
      </w:divBdr>
    </w:div>
    <w:div w:id="331571795">
      <w:bodyDiv w:val="1"/>
      <w:marLeft w:val="0"/>
      <w:marRight w:val="0"/>
      <w:marTop w:val="0"/>
      <w:marBottom w:val="0"/>
      <w:divBdr>
        <w:top w:val="none" w:sz="0" w:space="0" w:color="auto"/>
        <w:left w:val="none" w:sz="0" w:space="0" w:color="auto"/>
        <w:bottom w:val="none" w:sz="0" w:space="0" w:color="auto"/>
        <w:right w:val="none" w:sz="0" w:space="0" w:color="auto"/>
      </w:divBdr>
    </w:div>
    <w:div w:id="335109431">
      <w:bodyDiv w:val="1"/>
      <w:marLeft w:val="0"/>
      <w:marRight w:val="0"/>
      <w:marTop w:val="0"/>
      <w:marBottom w:val="0"/>
      <w:divBdr>
        <w:top w:val="none" w:sz="0" w:space="0" w:color="auto"/>
        <w:left w:val="none" w:sz="0" w:space="0" w:color="auto"/>
        <w:bottom w:val="none" w:sz="0" w:space="0" w:color="auto"/>
        <w:right w:val="none" w:sz="0" w:space="0" w:color="auto"/>
      </w:divBdr>
    </w:div>
    <w:div w:id="416638880">
      <w:bodyDiv w:val="1"/>
      <w:marLeft w:val="0"/>
      <w:marRight w:val="0"/>
      <w:marTop w:val="0"/>
      <w:marBottom w:val="0"/>
      <w:divBdr>
        <w:top w:val="none" w:sz="0" w:space="0" w:color="auto"/>
        <w:left w:val="none" w:sz="0" w:space="0" w:color="auto"/>
        <w:bottom w:val="none" w:sz="0" w:space="0" w:color="auto"/>
        <w:right w:val="none" w:sz="0" w:space="0" w:color="auto"/>
      </w:divBdr>
    </w:div>
    <w:div w:id="417749882">
      <w:bodyDiv w:val="1"/>
      <w:marLeft w:val="0"/>
      <w:marRight w:val="0"/>
      <w:marTop w:val="0"/>
      <w:marBottom w:val="0"/>
      <w:divBdr>
        <w:top w:val="none" w:sz="0" w:space="0" w:color="auto"/>
        <w:left w:val="none" w:sz="0" w:space="0" w:color="auto"/>
        <w:bottom w:val="none" w:sz="0" w:space="0" w:color="auto"/>
        <w:right w:val="none" w:sz="0" w:space="0" w:color="auto"/>
      </w:divBdr>
    </w:div>
    <w:div w:id="448940193">
      <w:bodyDiv w:val="1"/>
      <w:marLeft w:val="0"/>
      <w:marRight w:val="0"/>
      <w:marTop w:val="0"/>
      <w:marBottom w:val="0"/>
      <w:divBdr>
        <w:top w:val="none" w:sz="0" w:space="0" w:color="auto"/>
        <w:left w:val="none" w:sz="0" w:space="0" w:color="auto"/>
        <w:bottom w:val="none" w:sz="0" w:space="0" w:color="auto"/>
        <w:right w:val="none" w:sz="0" w:space="0" w:color="auto"/>
      </w:divBdr>
    </w:div>
    <w:div w:id="469053765">
      <w:bodyDiv w:val="1"/>
      <w:marLeft w:val="0"/>
      <w:marRight w:val="0"/>
      <w:marTop w:val="0"/>
      <w:marBottom w:val="0"/>
      <w:divBdr>
        <w:top w:val="none" w:sz="0" w:space="0" w:color="auto"/>
        <w:left w:val="none" w:sz="0" w:space="0" w:color="auto"/>
        <w:bottom w:val="none" w:sz="0" w:space="0" w:color="auto"/>
        <w:right w:val="none" w:sz="0" w:space="0" w:color="auto"/>
      </w:divBdr>
    </w:div>
    <w:div w:id="485318689">
      <w:bodyDiv w:val="1"/>
      <w:marLeft w:val="0"/>
      <w:marRight w:val="0"/>
      <w:marTop w:val="0"/>
      <w:marBottom w:val="0"/>
      <w:divBdr>
        <w:top w:val="none" w:sz="0" w:space="0" w:color="auto"/>
        <w:left w:val="none" w:sz="0" w:space="0" w:color="auto"/>
        <w:bottom w:val="none" w:sz="0" w:space="0" w:color="auto"/>
        <w:right w:val="none" w:sz="0" w:space="0" w:color="auto"/>
      </w:divBdr>
    </w:div>
    <w:div w:id="507016620">
      <w:bodyDiv w:val="1"/>
      <w:marLeft w:val="0"/>
      <w:marRight w:val="0"/>
      <w:marTop w:val="0"/>
      <w:marBottom w:val="0"/>
      <w:divBdr>
        <w:top w:val="none" w:sz="0" w:space="0" w:color="auto"/>
        <w:left w:val="none" w:sz="0" w:space="0" w:color="auto"/>
        <w:bottom w:val="none" w:sz="0" w:space="0" w:color="auto"/>
        <w:right w:val="none" w:sz="0" w:space="0" w:color="auto"/>
      </w:divBdr>
    </w:div>
    <w:div w:id="507410562">
      <w:bodyDiv w:val="1"/>
      <w:marLeft w:val="0"/>
      <w:marRight w:val="0"/>
      <w:marTop w:val="0"/>
      <w:marBottom w:val="0"/>
      <w:divBdr>
        <w:top w:val="none" w:sz="0" w:space="0" w:color="auto"/>
        <w:left w:val="none" w:sz="0" w:space="0" w:color="auto"/>
        <w:bottom w:val="none" w:sz="0" w:space="0" w:color="auto"/>
        <w:right w:val="none" w:sz="0" w:space="0" w:color="auto"/>
      </w:divBdr>
    </w:div>
    <w:div w:id="509758275">
      <w:bodyDiv w:val="1"/>
      <w:marLeft w:val="0"/>
      <w:marRight w:val="0"/>
      <w:marTop w:val="0"/>
      <w:marBottom w:val="0"/>
      <w:divBdr>
        <w:top w:val="none" w:sz="0" w:space="0" w:color="auto"/>
        <w:left w:val="none" w:sz="0" w:space="0" w:color="auto"/>
        <w:bottom w:val="none" w:sz="0" w:space="0" w:color="auto"/>
        <w:right w:val="none" w:sz="0" w:space="0" w:color="auto"/>
      </w:divBdr>
    </w:div>
    <w:div w:id="510602704">
      <w:bodyDiv w:val="1"/>
      <w:marLeft w:val="0"/>
      <w:marRight w:val="0"/>
      <w:marTop w:val="0"/>
      <w:marBottom w:val="0"/>
      <w:divBdr>
        <w:top w:val="none" w:sz="0" w:space="0" w:color="auto"/>
        <w:left w:val="none" w:sz="0" w:space="0" w:color="auto"/>
        <w:bottom w:val="none" w:sz="0" w:space="0" w:color="auto"/>
        <w:right w:val="none" w:sz="0" w:space="0" w:color="auto"/>
      </w:divBdr>
    </w:div>
    <w:div w:id="515508136">
      <w:bodyDiv w:val="1"/>
      <w:marLeft w:val="0"/>
      <w:marRight w:val="0"/>
      <w:marTop w:val="0"/>
      <w:marBottom w:val="0"/>
      <w:divBdr>
        <w:top w:val="none" w:sz="0" w:space="0" w:color="auto"/>
        <w:left w:val="none" w:sz="0" w:space="0" w:color="auto"/>
        <w:bottom w:val="none" w:sz="0" w:space="0" w:color="auto"/>
        <w:right w:val="none" w:sz="0" w:space="0" w:color="auto"/>
      </w:divBdr>
    </w:div>
    <w:div w:id="519588181">
      <w:bodyDiv w:val="1"/>
      <w:marLeft w:val="0"/>
      <w:marRight w:val="0"/>
      <w:marTop w:val="0"/>
      <w:marBottom w:val="0"/>
      <w:divBdr>
        <w:top w:val="none" w:sz="0" w:space="0" w:color="auto"/>
        <w:left w:val="none" w:sz="0" w:space="0" w:color="auto"/>
        <w:bottom w:val="none" w:sz="0" w:space="0" w:color="auto"/>
        <w:right w:val="none" w:sz="0" w:space="0" w:color="auto"/>
      </w:divBdr>
    </w:div>
    <w:div w:id="524170323">
      <w:bodyDiv w:val="1"/>
      <w:marLeft w:val="0"/>
      <w:marRight w:val="0"/>
      <w:marTop w:val="0"/>
      <w:marBottom w:val="0"/>
      <w:divBdr>
        <w:top w:val="none" w:sz="0" w:space="0" w:color="auto"/>
        <w:left w:val="none" w:sz="0" w:space="0" w:color="auto"/>
        <w:bottom w:val="none" w:sz="0" w:space="0" w:color="auto"/>
        <w:right w:val="none" w:sz="0" w:space="0" w:color="auto"/>
      </w:divBdr>
    </w:div>
    <w:div w:id="541282584">
      <w:bodyDiv w:val="1"/>
      <w:marLeft w:val="0"/>
      <w:marRight w:val="0"/>
      <w:marTop w:val="0"/>
      <w:marBottom w:val="0"/>
      <w:divBdr>
        <w:top w:val="none" w:sz="0" w:space="0" w:color="auto"/>
        <w:left w:val="none" w:sz="0" w:space="0" w:color="auto"/>
        <w:bottom w:val="none" w:sz="0" w:space="0" w:color="auto"/>
        <w:right w:val="none" w:sz="0" w:space="0" w:color="auto"/>
      </w:divBdr>
    </w:div>
    <w:div w:id="560410376">
      <w:bodyDiv w:val="1"/>
      <w:marLeft w:val="0"/>
      <w:marRight w:val="0"/>
      <w:marTop w:val="0"/>
      <w:marBottom w:val="0"/>
      <w:divBdr>
        <w:top w:val="none" w:sz="0" w:space="0" w:color="auto"/>
        <w:left w:val="none" w:sz="0" w:space="0" w:color="auto"/>
        <w:bottom w:val="none" w:sz="0" w:space="0" w:color="auto"/>
        <w:right w:val="none" w:sz="0" w:space="0" w:color="auto"/>
      </w:divBdr>
    </w:div>
    <w:div w:id="578447786">
      <w:bodyDiv w:val="1"/>
      <w:marLeft w:val="0"/>
      <w:marRight w:val="0"/>
      <w:marTop w:val="0"/>
      <w:marBottom w:val="0"/>
      <w:divBdr>
        <w:top w:val="none" w:sz="0" w:space="0" w:color="auto"/>
        <w:left w:val="none" w:sz="0" w:space="0" w:color="auto"/>
        <w:bottom w:val="none" w:sz="0" w:space="0" w:color="auto"/>
        <w:right w:val="none" w:sz="0" w:space="0" w:color="auto"/>
      </w:divBdr>
    </w:div>
    <w:div w:id="600066660">
      <w:bodyDiv w:val="1"/>
      <w:marLeft w:val="0"/>
      <w:marRight w:val="0"/>
      <w:marTop w:val="0"/>
      <w:marBottom w:val="0"/>
      <w:divBdr>
        <w:top w:val="none" w:sz="0" w:space="0" w:color="auto"/>
        <w:left w:val="none" w:sz="0" w:space="0" w:color="auto"/>
        <w:bottom w:val="none" w:sz="0" w:space="0" w:color="auto"/>
        <w:right w:val="none" w:sz="0" w:space="0" w:color="auto"/>
      </w:divBdr>
    </w:div>
    <w:div w:id="619262538">
      <w:bodyDiv w:val="1"/>
      <w:marLeft w:val="0"/>
      <w:marRight w:val="0"/>
      <w:marTop w:val="0"/>
      <w:marBottom w:val="0"/>
      <w:divBdr>
        <w:top w:val="none" w:sz="0" w:space="0" w:color="auto"/>
        <w:left w:val="none" w:sz="0" w:space="0" w:color="auto"/>
        <w:bottom w:val="none" w:sz="0" w:space="0" w:color="auto"/>
        <w:right w:val="none" w:sz="0" w:space="0" w:color="auto"/>
      </w:divBdr>
    </w:div>
    <w:div w:id="630408353">
      <w:bodyDiv w:val="1"/>
      <w:marLeft w:val="0"/>
      <w:marRight w:val="0"/>
      <w:marTop w:val="0"/>
      <w:marBottom w:val="0"/>
      <w:divBdr>
        <w:top w:val="none" w:sz="0" w:space="0" w:color="auto"/>
        <w:left w:val="none" w:sz="0" w:space="0" w:color="auto"/>
        <w:bottom w:val="none" w:sz="0" w:space="0" w:color="auto"/>
        <w:right w:val="none" w:sz="0" w:space="0" w:color="auto"/>
      </w:divBdr>
    </w:div>
    <w:div w:id="686444401">
      <w:bodyDiv w:val="1"/>
      <w:marLeft w:val="0"/>
      <w:marRight w:val="0"/>
      <w:marTop w:val="0"/>
      <w:marBottom w:val="0"/>
      <w:divBdr>
        <w:top w:val="none" w:sz="0" w:space="0" w:color="auto"/>
        <w:left w:val="none" w:sz="0" w:space="0" w:color="auto"/>
        <w:bottom w:val="none" w:sz="0" w:space="0" w:color="auto"/>
        <w:right w:val="none" w:sz="0" w:space="0" w:color="auto"/>
      </w:divBdr>
    </w:div>
    <w:div w:id="693068632">
      <w:bodyDiv w:val="1"/>
      <w:marLeft w:val="0"/>
      <w:marRight w:val="0"/>
      <w:marTop w:val="0"/>
      <w:marBottom w:val="0"/>
      <w:divBdr>
        <w:top w:val="none" w:sz="0" w:space="0" w:color="auto"/>
        <w:left w:val="none" w:sz="0" w:space="0" w:color="auto"/>
        <w:bottom w:val="none" w:sz="0" w:space="0" w:color="auto"/>
        <w:right w:val="none" w:sz="0" w:space="0" w:color="auto"/>
      </w:divBdr>
    </w:div>
    <w:div w:id="699670472">
      <w:bodyDiv w:val="1"/>
      <w:marLeft w:val="0"/>
      <w:marRight w:val="0"/>
      <w:marTop w:val="0"/>
      <w:marBottom w:val="0"/>
      <w:divBdr>
        <w:top w:val="none" w:sz="0" w:space="0" w:color="auto"/>
        <w:left w:val="none" w:sz="0" w:space="0" w:color="auto"/>
        <w:bottom w:val="none" w:sz="0" w:space="0" w:color="auto"/>
        <w:right w:val="none" w:sz="0" w:space="0" w:color="auto"/>
      </w:divBdr>
    </w:div>
    <w:div w:id="754667325">
      <w:bodyDiv w:val="1"/>
      <w:marLeft w:val="0"/>
      <w:marRight w:val="0"/>
      <w:marTop w:val="0"/>
      <w:marBottom w:val="0"/>
      <w:divBdr>
        <w:top w:val="none" w:sz="0" w:space="0" w:color="auto"/>
        <w:left w:val="none" w:sz="0" w:space="0" w:color="auto"/>
        <w:bottom w:val="none" w:sz="0" w:space="0" w:color="auto"/>
        <w:right w:val="none" w:sz="0" w:space="0" w:color="auto"/>
      </w:divBdr>
    </w:div>
    <w:div w:id="758528466">
      <w:bodyDiv w:val="1"/>
      <w:marLeft w:val="0"/>
      <w:marRight w:val="0"/>
      <w:marTop w:val="0"/>
      <w:marBottom w:val="0"/>
      <w:divBdr>
        <w:top w:val="none" w:sz="0" w:space="0" w:color="auto"/>
        <w:left w:val="none" w:sz="0" w:space="0" w:color="auto"/>
        <w:bottom w:val="none" w:sz="0" w:space="0" w:color="auto"/>
        <w:right w:val="none" w:sz="0" w:space="0" w:color="auto"/>
      </w:divBdr>
    </w:div>
    <w:div w:id="770202615">
      <w:bodyDiv w:val="1"/>
      <w:marLeft w:val="0"/>
      <w:marRight w:val="0"/>
      <w:marTop w:val="0"/>
      <w:marBottom w:val="0"/>
      <w:divBdr>
        <w:top w:val="none" w:sz="0" w:space="0" w:color="auto"/>
        <w:left w:val="none" w:sz="0" w:space="0" w:color="auto"/>
        <w:bottom w:val="none" w:sz="0" w:space="0" w:color="auto"/>
        <w:right w:val="none" w:sz="0" w:space="0" w:color="auto"/>
      </w:divBdr>
    </w:div>
    <w:div w:id="790395530">
      <w:bodyDiv w:val="1"/>
      <w:marLeft w:val="0"/>
      <w:marRight w:val="0"/>
      <w:marTop w:val="0"/>
      <w:marBottom w:val="0"/>
      <w:divBdr>
        <w:top w:val="none" w:sz="0" w:space="0" w:color="auto"/>
        <w:left w:val="none" w:sz="0" w:space="0" w:color="auto"/>
        <w:bottom w:val="none" w:sz="0" w:space="0" w:color="auto"/>
        <w:right w:val="none" w:sz="0" w:space="0" w:color="auto"/>
      </w:divBdr>
    </w:div>
    <w:div w:id="795102864">
      <w:bodyDiv w:val="1"/>
      <w:marLeft w:val="0"/>
      <w:marRight w:val="0"/>
      <w:marTop w:val="0"/>
      <w:marBottom w:val="0"/>
      <w:divBdr>
        <w:top w:val="none" w:sz="0" w:space="0" w:color="auto"/>
        <w:left w:val="none" w:sz="0" w:space="0" w:color="auto"/>
        <w:bottom w:val="none" w:sz="0" w:space="0" w:color="auto"/>
        <w:right w:val="none" w:sz="0" w:space="0" w:color="auto"/>
      </w:divBdr>
    </w:div>
    <w:div w:id="798034942">
      <w:bodyDiv w:val="1"/>
      <w:marLeft w:val="0"/>
      <w:marRight w:val="0"/>
      <w:marTop w:val="0"/>
      <w:marBottom w:val="0"/>
      <w:divBdr>
        <w:top w:val="none" w:sz="0" w:space="0" w:color="auto"/>
        <w:left w:val="none" w:sz="0" w:space="0" w:color="auto"/>
        <w:bottom w:val="none" w:sz="0" w:space="0" w:color="auto"/>
        <w:right w:val="none" w:sz="0" w:space="0" w:color="auto"/>
      </w:divBdr>
    </w:div>
    <w:div w:id="814369299">
      <w:bodyDiv w:val="1"/>
      <w:marLeft w:val="0"/>
      <w:marRight w:val="0"/>
      <w:marTop w:val="0"/>
      <w:marBottom w:val="0"/>
      <w:divBdr>
        <w:top w:val="none" w:sz="0" w:space="0" w:color="auto"/>
        <w:left w:val="none" w:sz="0" w:space="0" w:color="auto"/>
        <w:bottom w:val="none" w:sz="0" w:space="0" w:color="auto"/>
        <w:right w:val="none" w:sz="0" w:space="0" w:color="auto"/>
      </w:divBdr>
    </w:div>
    <w:div w:id="830632502">
      <w:bodyDiv w:val="1"/>
      <w:marLeft w:val="0"/>
      <w:marRight w:val="0"/>
      <w:marTop w:val="0"/>
      <w:marBottom w:val="0"/>
      <w:divBdr>
        <w:top w:val="none" w:sz="0" w:space="0" w:color="auto"/>
        <w:left w:val="none" w:sz="0" w:space="0" w:color="auto"/>
        <w:bottom w:val="none" w:sz="0" w:space="0" w:color="auto"/>
        <w:right w:val="none" w:sz="0" w:space="0" w:color="auto"/>
      </w:divBdr>
    </w:div>
    <w:div w:id="838426099">
      <w:bodyDiv w:val="1"/>
      <w:marLeft w:val="0"/>
      <w:marRight w:val="0"/>
      <w:marTop w:val="0"/>
      <w:marBottom w:val="0"/>
      <w:divBdr>
        <w:top w:val="none" w:sz="0" w:space="0" w:color="auto"/>
        <w:left w:val="none" w:sz="0" w:space="0" w:color="auto"/>
        <w:bottom w:val="none" w:sz="0" w:space="0" w:color="auto"/>
        <w:right w:val="none" w:sz="0" w:space="0" w:color="auto"/>
      </w:divBdr>
    </w:div>
    <w:div w:id="849292573">
      <w:bodyDiv w:val="1"/>
      <w:marLeft w:val="0"/>
      <w:marRight w:val="0"/>
      <w:marTop w:val="0"/>
      <w:marBottom w:val="0"/>
      <w:divBdr>
        <w:top w:val="none" w:sz="0" w:space="0" w:color="auto"/>
        <w:left w:val="none" w:sz="0" w:space="0" w:color="auto"/>
        <w:bottom w:val="none" w:sz="0" w:space="0" w:color="auto"/>
        <w:right w:val="none" w:sz="0" w:space="0" w:color="auto"/>
      </w:divBdr>
    </w:div>
    <w:div w:id="850409170">
      <w:bodyDiv w:val="1"/>
      <w:marLeft w:val="0"/>
      <w:marRight w:val="0"/>
      <w:marTop w:val="0"/>
      <w:marBottom w:val="0"/>
      <w:divBdr>
        <w:top w:val="none" w:sz="0" w:space="0" w:color="auto"/>
        <w:left w:val="none" w:sz="0" w:space="0" w:color="auto"/>
        <w:bottom w:val="none" w:sz="0" w:space="0" w:color="auto"/>
        <w:right w:val="none" w:sz="0" w:space="0" w:color="auto"/>
      </w:divBdr>
    </w:div>
    <w:div w:id="858809863">
      <w:bodyDiv w:val="1"/>
      <w:marLeft w:val="0"/>
      <w:marRight w:val="0"/>
      <w:marTop w:val="0"/>
      <w:marBottom w:val="0"/>
      <w:divBdr>
        <w:top w:val="none" w:sz="0" w:space="0" w:color="auto"/>
        <w:left w:val="none" w:sz="0" w:space="0" w:color="auto"/>
        <w:bottom w:val="none" w:sz="0" w:space="0" w:color="auto"/>
        <w:right w:val="none" w:sz="0" w:space="0" w:color="auto"/>
      </w:divBdr>
    </w:div>
    <w:div w:id="865338251">
      <w:bodyDiv w:val="1"/>
      <w:marLeft w:val="0"/>
      <w:marRight w:val="0"/>
      <w:marTop w:val="0"/>
      <w:marBottom w:val="0"/>
      <w:divBdr>
        <w:top w:val="none" w:sz="0" w:space="0" w:color="auto"/>
        <w:left w:val="none" w:sz="0" w:space="0" w:color="auto"/>
        <w:bottom w:val="none" w:sz="0" w:space="0" w:color="auto"/>
        <w:right w:val="none" w:sz="0" w:space="0" w:color="auto"/>
      </w:divBdr>
    </w:div>
    <w:div w:id="874537632">
      <w:bodyDiv w:val="1"/>
      <w:marLeft w:val="0"/>
      <w:marRight w:val="0"/>
      <w:marTop w:val="0"/>
      <w:marBottom w:val="0"/>
      <w:divBdr>
        <w:top w:val="none" w:sz="0" w:space="0" w:color="auto"/>
        <w:left w:val="none" w:sz="0" w:space="0" w:color="auto"/>
        <w:bottom w:val="none" w:sz="0" w:space="0" w:color="auto"/>
        <w:right w:val="none" w:sz="0" w:space="0" w:color="auto"/>
      </w:divBdr>
    </w:div>
    <w:div w:id="881941603">
      <w:bodyDiv w:val="1"/>
      <w:marLeft w:val="0"/>
      <w:marRight w:val="0"/>
      <w:marTop w:val="0"/>
      <w:marBottom w:val="0"/>
      <w:divBdr>
        <w:top w:val="none" w:sz="0" w:space="0" w:color="auto"/>
        <w:left w:val="none" w:sz="0" w:space="0" w:color="auto"/>
        <w:bottom w:val="none" w:sz="0" w:space="0" w:color="auto"/>
        <w:right w:val="none" w:sz="0" w:space="0" w:color="auto"/>
      </w:divBdr>
    </w:div>
    <w:div w:id="886140757">
      <w:bodyDiv w:val="1"/>
      <w:marLeft w:val="0"/>
      <w:marRight w:val="0"/>
      <w:marTop w:val="0"/>
      <w:marBottom w:val="0"/>
      <w:divBdr>
        <w:top w:val="none" w:sz="0" w:space="0" w:color="auto"/>
        <w:left w:val="none" w:sz="0" w:space="0" w:color="auto"/>
        <w:bottom w:val="none" w:sz="0" w:space="0" w:color="auto"/>
        <w:right w:val="none" w:sz="0" w:space="0" w:color="auto"/>
      </w:divBdr>
    </w:div>
    <w:div w:id="907882506">
      <w:bodyDiv w:val="1"/>
      <w:marLeft w:val="0"/>
      <w:marRight w:val="0"/>
      <w:marTop w:val="0"/>
      <w:marBottom w:val="0"/>
      <w:divBdr>
        <w:top w:val="none" w:sz="0" w:space="0" w:color="auto"/>
        <w:left w:val="none" w:sz="0" w:space="0" w:color="auto"/>
        <w:bottom w:val="none" w:sz="0" w:space="0" w:color="auto"/>
        <w:right w:val="none" w:sz="0" w:space="0" w:color="auto"/>
      </w:divBdr>
    </w:div>
    <w:div w:id="937328043">
      <w:bodyDiv w:val="1"/>
      <w:marLeft w:val="0"/>
      <w:marRight w:val="0"/>
      <w:marTop w:val="0"/>
      <w:marBottom w:val="0"/>
      <w:divBdr>
        <w:top w:val="none" w:sz="0" w:space="0" w:color="auto"/>
        <w:left w:val="none" w:sz="0" w:space="0" w:color="auto"/>
        <w:bottom w:val="none" w:sz="0" w:space="0" w:color="auto"/>
        <w:right w:val="none" w:sz="0" w:space="0" w:color="auto"/>
      </w:divBdr>
    </w:div>
    <w:div w:id="954873714">
      <w:bodyDiv w:val="1"/>
      <w:marLeft w:val="0"/>
      <w:marRight w:val="0"/>
      <w:marTop w:val="0"/>
      <w:marBottom w:val="0"/>
      <w:divBdr>
        <w:top w:val="none" w:sz="0" w:space="0" w:color="auto"/>
        <w:left w:val="none" w:sz="0" w:space="0" w:color="auto"/>
        <w:bottom w:val="none" w:sz="0" w:space="0" w:color="auto"/>
        <w:right w:val="none" w:sz="0" w:space="0" w:color="auto"/>
      </w:divBdr>
    </w:div>
    <w:div w:id="1020010241">
      <w:bodyDiv w:val="1"/>
      <w:marLeft w:val="0"/>
      <w:marRight w:val="0"/>
      <w:marTop w:val="0"/>
      <w:marBottom w:val="0"/>
      <w:divBdr>
        <w:top w:val="none" w:sz="0" w:space="0" w:color="auto"/>
        <w:left w:val="none" w:sz="0" w:space="0" w:color="auto"/>
        <w:bottom w:val="none" w:sz="0" w:space="0" w:color="auto"/>
        <w:right w:val="none" w:sz="0" w:space="0" w:color="auto"/>
      </w:divBdr>
    </w:div>
    <w:div w:id="1028412448">
      <w:bodyDiv w:val="1"/>
      <w:marLeft w:val="0"/>
      <w:marRight w:val="0"/>
      <w:marTop w:val="0"/>
      <w:marBottom w:val="0"/>
      <w:divBdr>
        <w:top w:val="none" w:sz="0" w:space="0" w:color="auto"/>
        <w:left w:val="none" w:sz="0" w:space="0" w:color="auto"/>
        <w:bottom w:val="none" w:sz="0" w:space="0" w:color="auto"/>
        <w:right w:val="none" w:sz="0" w:space="0" w:color="auto"/>
      </w:divBdr>
    </w:div>
    <w:div w:id="1070077047">
      <w:bodyDiv w:val="1"/>
      <w:marLeft w:val="0"/>
      <w:marRight w:val="0"/>
      <w:marTop w:val="0"/>
      <w:marBottom w:val="0"/>
      <w:divBdr>
        <w:top w:val="none" w:sz="0" w:space="0" w:color="auto"/>
        <w:left w:val="none" w:sz="0" w:space="0" w:color="auto"/>
        <w:bottom w:val="none" w:sz="0" w:space="0" w:color="auto"/>
        <w:right w:val="none" w:sz="0" w:space="0" w:color="auto"/>
      </w:divBdr>
    </w:div>
    <w:div w:id="1085495360">
      <w:bodyDiv w:val="1"/>
      <w:marLeft w:val="0"/>
      <w:marRight w:val="0"/>
      <w:marTop w:val="0"/>
      <w:marBottom w:val="0"/>
      <w:divBdr>
        <w:top w:val="none" w:sz="0" w:space="0" w:color="auto"/>
        <w:left w:val="none" w:sz="0" w:space="0" w:color="auto"/>
        <w:bottom w:val="none" w:sz="0" w:space="0" w:color="auto"/>
        <w:right w:val="none" w:sz="0" w:space="0" w:color="auto"/>
      </w:divBdr>
    </w:div>
    <w:div w:id="1090002878">
      <w:bodyDiv w:val="1"/>
      <w:marLeft w:val="0"/>
      <w:marRight w:val="0"/>
      <w:marTop w:val="0"/>
      <w:marBottom w:val="0"/>
      <w:divBdr>
        <w:top w:val="none" w:sz="0" w:space="0" w:color="auto"/>
        <w:left w:val="none" w:sz="0" w:space="0" w:color="auto"/>
        <w:bottom w:val="none" w:sz="0" w:space="0" w:color="auto"/>
        <w:right w:val="none" w:sz="0" w:space="0" w:color="auto"/>
      </w:divBdr>
    </w:div>
    <w:div w:id="1098524280">
      <w:bodyDiv w:val="1"/>
      <w:marLeft w:val="0"/>
      <w:marRight w:val="0"/>
      <w:marTop w:val="0"/>
      <w:marBottom w:val="0"/>
      <w:divBdr>
        <w:top w:val="none" w:sz="0" w:space="0" w:color="auto"/>
        <w:left w:val="none" w:sz="0" w:space="0" w:color="auto"/>
        <w:bottom w:val="none" w:sz="0" w:space="0" w:color="auto"/>
        <w:right w:val="none" w:sz="0" w:space="0" w:color="auto"/>
      </w:divBdr>
    </w:div>
    <w:div w:id="1107383480">
      <w:bodyDiv w:val="1"/>
      <w:marLeft w:val="0"/>
      <w:marRight w:val="0"/>
      <w:marTop w:val="0"/>
      <w:marBottom w:val="0"/>
      <w:divBdr>
        <w:top w:val="none" w:sz="0" w:space="0" w:color="auto"/>
        <w:left w:val="none" w:sz="0" w:space="0" w:color="auto"/>
        <w:bottom w:val="none" w:sz="0" w:space="0" w:color="auto"/>
        <w:right w:val="none" w:sz="0" w:space="0" w:color="auto"/>
      </w:divBdr>
    </w:div>
    <w:div w:id="1162162333">
      <w:bodyDiv w:val="1"/>
      <w:marLeft w:val="0"/>
      <w:marRight w:val="0"/>
      <w:marTop w:val="0"/>
      <w:marBottom w:val="0"/>
      <w:divBdr>
        <w:top w:val="none" w:sz="0" w:space="0" w:color="auto"/>
        <w:left w:val="none" w:sz="0" w:space="0" w:color="auto"/>
        <w:bottom w:val="none" w:sz="0" w:space="0" w:color="auto"/>
        <w:right w:val="none" w:sz="0" w:space="0" w:color="auto"/>
      </w:divBdr>
    </w:div>
    <w:div w:id="1169522235">
      <w:bodyDiv w:val="1"/>
      <w:marLeft w:val="0"/>
      <w:marRight w:val="0"/>
      <w:marTop w:val="0"/>
      <w:marBottom w:val="0"/>
      <w:divBdr>
        <w:top w:val="none" w:sz="0" w:space="0" w:color="auto"/>
        <w:left w:val="none" w:sz="0" w:space="0" w:color="auto"/>
        <w:bottom w:val="none" w:sz="0" w:space="0" w:color="auto"/>
        <w:right w:val="none" w:sz="0" w:space="0" w:color="auto"/>
      </w:divBdr>
    </w:div>
    <w:div w:id="1175923549">
      <w:bodyDiv w:val="1"/>
      <w:marLeft w:val="0"/>
      <w:marRight w:val="0"/>
      <w:marTop w:val="0"/>
      <w:marBottom w:val="0"/>
      <w:divBdr>
        <w:top w:val="none" w:sz="0" w:space="0" w:color="auto"/>
        <w:left w:val="none" w:sz="0" w:space="0" w:color="auto"/>
        <w:bottom w:val="none" w:sz="0" w:space="0" w:color="auto"/>
        <w:right w:val="none" w:sz="0" w:space="0" w:color="auto"/>
      </w:divBdr>
    </w:div>
    <w:div w:id="1187063644">
      <w:bodyDiv w:val="1"/>
      <w:marLeft w:val="0"/>
      <w:marRight w:val="0"/>
      <w:marTop w:val="0"/>
      <w:marBottom w:val="0"/>
      <w:divBdr>
        <w:top w:val="none" w:sz="0" w:space="0" w:color="auto"/>
        <w:left w:val="none" w:sz="0" w:space="0" w:color="auto"/>
        <w:bottom w:val="none" w:sz="0" w:space="0" w:color="auto"/>
        <w:right w:val="none" w:sz="0" w:space="0" w:color="auto"/>
      </w:divBdr>
    </w:div>
    <w:div w:id="1187065529">
      <w:bodyDiv w:val="1"/>
      <w:marLeft w:val="0"/>
      <w:marRight w:val="0"/>
      <w:marTop w:val="0"/>
      <w:marBottom w:val="0"/>
      <w:divBdr>
        <w:top w:val="none" w:sz="0" w:space="0" w:color="auto"/>
        <w:left w:val="none" w:sz="0" w:space="0" w:color="auto"/>
        <w:bottom w:val="none" w:sz="0" w:space="0" w:color="auto"/>
        <w:right w:val="none" w:sz="0" w:space="0" w:color="auto"/>
      </w:divBdr>
    </w:div>
    <w:div w:id="1195458337">
      <w:bodyDiv w:val="1"/>
      <w:marLeft w:val="0"/>
      <w:marRight w:val="0"/>
      <w:marTop w:val="0"/>
      <w:marBottom w:val="0"/>
      <w:divBdr>
        <w:top w:val="none" w:sz="0" w:space="0" w:color="auto"/>
        <w:left w:val="none" w:sz="0" w:space="0" w:color="auto"/>
        <w:bottom w:val="none" w:sz="0" w:space="0" w:color="auto"/>
        <w:right w:val="none" w:sz="0" w:space="0" w:color="auto"/>
      </w:divBdr>
    </w:div>
    <w:div w:id="1204361914">
      <w:bodyDiv w:val="1"/>
      <w:marLeft w:val="0"/>
      <w:marRight w:val="0"/>
      <w:marTop w:val="0"/>
      <w:marBottom w:val="0"/>
      <w:divBdr>
        <w:top w:val="none" w:sz="0" w:space="0" w:color="auto"/>
        <w:left w:val="none" w:sz="0" w:space="0" w:color="auto"/>
        <w:bottom w:val="none" w:sz="0" w:space="0" w:color="auto"/>
        <w:right w:val="none" w:sz="0" w:space="0" w:color="auto"/>
      </w:divBdr>
    </w:div>
    <w:div w:id="1251239177">
      <w:bodyDiv w:val="1"/>
      <w:marLeft w:val="0"/>
      <w:marRight w:val="0"/>
      <w:marTop w:val="0"/>
      <w:marBottom w:val="0"/>
      <w:divBdr>
        <w:top w:val="none" w:sz="0" w:space="0" w:color="auto"/>
        <w:left w:val="none" w:sz="0" w:space="0" w:color="auto"/>
        <w:bottom w:val="none" w:sz="0" w:space="0" w:color="auto"/>
        <w:right w:val="none" w:sz="0" w:space="0" w:color="auto"/>
      </w:divBdr>
    </w:div>
    <w:div w:id="1276595743">
      <w:bodyDiv w:val="1"/>
      <w:marLeft w:val="0"/>
      <w:marRight w:val="0"/>
      <w:marTop w:val="0"/>
      <w:marBottom w:val="0"/>
      <w:divBdr>
        <w:top w:val="none" w:sz="0" w:space="0" w:color="auto"/>
        <w:left w:val="none" w:sz="0" w:space="0" w:color="auto"/>
        <w:bottom w:val="none" w:sz="0" w:space="0" w:color="auto"/>
        <w:right w:val="none" w:sz="0" w:space="0" w:color="auto"/>
      </w:divBdr>
    </w:div>
    <w:div w:id="1337995115">
      <w:bodyDiv w:val="1"/>
      <w:marLeft w:val="0"/>
      <w:marRight w:val="0"/>
      <w:marTop w:val="0"/>
      <w:marBottom w:val="0"/>
      <w:divBdr>
        <w:top w:val="none" w:sz="0" w:space="0" w:color="auto"/>
        <w:left w:val="none" w:sz="0" w:space="0" w:color="auto"/>
        <w:bottom w:val="none" w:sz="0" w:space="0" w:color="auto"/>
        <w:right w:val="none" w:sz="0" w:space="0" w:color="auto"/>
      </w:divBdr>
    </w:div>
    <w:div w:id="1340111071">
      <w:bodyDiv w:val="1"/>
      <w:marLeft w:val="0"/>
      <w:marRight w:val="0"/>
      <w:marTop w:val="0"/>
      <w:marBottom w:val="0"/>
      <w:divBdr>
        <w:top w:val="none" w:sz="0" w:space="0" w:color="auto"/>
        <w:left w:val="none" w:sz="0" w:space="0" w:color="auto"/>
        <w:bottom w:val="none" w:sz="0" w:space="0" w:color="auto"/>
        <w:right w:val="none" w:sz="0" w:space="0" w:color="auto"/>
      </w:divBdr>
    </w:div>
    <w:div w:id="1358308156">
      <w:bodyDiv w:val="1"/>
      <w:marLeft w:val="0"/>
      <w:marRight w:val="0"/>
      <w:marTop w:val="0"/>
      <w:marBottom w:val="0"/>
      <w:divBdr>
        <w:top w:val="none" w:sz="0" w:space="0" w:color="auto"/>
        <w:left w:val="none" w:sz="0" w:space="0" w:color="auto"/>
        <w:bottom w:val="none" w:sz="0" w:space="0" w:color="auto"/>
        <w:right w:val="none" w:sz="0" w:space="0" w:color="auto"/>
      </w:divBdr>
    </w:div>
    <w:div w:id="1372533872">
      <w:bodyDiv w:val="1"/>
      <w:marLeft w:val="0"/>
      <w:marRight w:val="0"/>
      <w:marTop w:val="0"/>
      <w:marBottom w:val="0"/>
      <w:divBdr>
        <w:top w:val="none" w:sz="0" w:space="0" w:color="auto"/>
        <w:left w:val="none" w:sz="0" w:space="0" w:color="auto"/>
        <w:bottom w:val="none" w:sz="0" w:space="0" w:color="auto"/>
        <w:right w:val="none" w:sz="0" w:space="0" w:color="auto"/>
      </w:divBdr>
    </w:div>
    <w:div w:id="1383989271">
      <w:bodyDiv w:val="1"/>
      <w:marLeft w:val="0"/>
      <w:marRight w:val="0"/>
      <w:marTop w:val="0"/>
      <w:marBottom w:val="0"/>
      <w:divBdr>
        <w:top w:val="none" w:sz="0" w:space="0" w:color="auto"/>
        <w:left w:val="none" w:sz="0" w:space="0" w:color="auto"/>
        <w:bottom w:val="none" w:sz="0" w:space="0" w:color="auto"/>
        <w:right w:val="none" w:sz="0" w:space="0" w:color="auto"/>
      </w:divBdr>
    </w:div>
    <w:div w:id="1394742759">
      <w:bodyDiv w:val="1"/>
      <w:marLeft w:val="0"/>
      <w:marRight w:val="0"/>
      <w:marTop w:val="0"/>
      <w:marBottom w:val="0"/>
      <w:divBdr>
        <w:top w:val="none" w:sz="0" w:space="0" w:color="auto"/>
        <w:left w:val="none" w:sz="0" w:space="0" w:color="auto"/>
        <w:bottom w:val="none" w:sz="0" w:space="0" w:color="auto"/>
        <w:right w:val="none" w:sz="0" w:space="0" w:color="auto"/>
      </w:divBdr>
    </w:div>
    <w:div w:id="1423992842">
      <w:bodyDiv w:val="1"/>
      <w:marLeft w:val="0"/>
      <w:marRight w:val="0"/>
      <w:marTop w:val="0"/>
      <w:marBottom w:val="0"/>
      <w:divBdr>
        <w:top w:val="none" w:sz="0" w:space="0" w:color="auto"/>
        <w:left w:val="none" w:sz="0" w:space="0" w:color="auto"/>
        <w:bottom w:val="none" w:sz="0" w:space="0" w:color="auto"/>
        <w:right w:val="none" w:sz="0" w:space="0" w:color="auto"/>
      </w:divBdr>
    </w:div>
    <w:div w:id="1446315603">
      <w:bodyDiv w:val="1"/>
      <w:marLeft w:val="0"/>
      <w:marRight w:val="0"/>
      <w:marTop w:val="0"/>
      <w:marBottom w:val="0"/>
      <w:divBdr>
        <w:top w:val="none" w:sz="0" w:space="0" w:color="auto"/>
        <w:left w:val="none" w:sz="0" w:space="0" w:color="auto"/>
        <w:bottom w:val="none" w:sz="0" w:space="0" w:color="auto"/>
        <w:right w:val="none" w:sz="0" w:space="0" w:color="auto"/>
      </w:divBdr>
    </w:div>
    <w:div w:id="1447892438">
      <w:bodyDiv w:val="1"/>
      <w:marLeft w:val="0"/>
      <w:marRight w:val="0"/>
      <w:marTop w:val="0"/>
      <w:marBottom w:val="0"/>
      <w:divBdr>
        <w:top w:val="none" w:sz="0" w:space="0" w:color="auto"/>
        <w:left w:val="none" w:sz="0" w:space="0" w:color="auto"/>
        <w:bottom w:val="none" w:sz="0" w:space="0" w:color="auto"/>
        <w:right w:val="none" w:sz="0" w:space="0" w:color="auto"/>
      </w:divBdr>
    </w:div>
    <w:div w:id="1473058831">
      <w:bodyDiv w:val="1"/>
      <w:marLeft w:val="0"/>
      <w:marRight w:val="0"/>
      <w:marTop w:val="0"/>
      <w:marBottom w:val="0"/>
      <w:divBdr>
        <w:top w:val="none" w:sz="0" w:space="0" w:color="auto"/>
        <w:left w:val="none" w:sz="0" w:space="0" w:color="auto"/>
        <w:bottom w:val="none" w:sz="0" w:space="0" w:color="auto"/>
        <w:right w:val="none" w:sz="0" w:space="0" w:color="auto"/>
      </w:divBdr>
    </w:div>
    <w:div w:id="1478763299">
      <w:bodyDiv w:val="1"/>
      <w:marLeft w:val="0"/>
      <w:marRight w:val="0"/>
      <w:marTop w:val="0"/>
      <w:marBottom w:val="0"/>
      <w:divBdr>
        <w:top w:val="none" w:sz="0" w:space="0" w:color="auto"/>
        <w:left w:val="none" w:sz="0" w:space="0" w:color="auto"/>
        <w:bottom w:val="none" w:sz="0" w:space="0" w:color="auto"/>
        <w:right w:val="none" w:sz="0" w:space="0" w:color="auto"/>
      </w:divBdr>
    </w:div>
    <w:div w:id="1494298903">
      <w:bodyDiv w:val="1"/>
      <w:marLeft w:val="0"/>
      <w:marRight w:val="0"/>
      <w:marTop w:val="0"/>
      <w:marBottom w:val="0"/>
      <w:divBdr>
        <w:top w:val="none" w:sz="0" w:space="0" w:color="auto"/>
        <w:left w:val="none" w:sz="0" w:space="0" w:color="auto"/>
        <w:bottom w:val="none" w:sz="0" w:space="0" w:color="auto"/>
        <w:right w:val="none" w:sz="0" w:space="0" w:color="auto"/>
      </w:divBdr>
    </w:div>
    <w:div w:id="1502043935">
      <w:bodyDiv w:val="1"/>
      <w:marLeft w:val="0"/>
      <w:marRight w:val="0"/>
      <w:marTop w:val="0"/>
      <w:marBottom w:val="0"/>
      <w:divBdr>
        <w:top w:val="none" w:sz="0" w:space="0" w:color="auto"/>
        <w:left w:val="none" w:sz="0" w:space="0" w:color="auto"/>
        <w:bottom w:val="none" w:sz="0" w:space="0" w:color="auto"/>
        <w:right w:val="none" w:sz="0" w:space="0" w:color="auto"/>
      </w:divBdr>
    </w:div>
    <w:div w:id="1506675521">
      <w:bodyDiv w:val="1"/>
      <w:marLeft w:val="0"/>
      <w:marRight w:val="0"/>
      <w:marTop w:val="0"/>
      <w:marBottom w:val="0"/>
      <w:divBdr>
        <w:top w:val="none" w:sz="0" w:space="0" w:color="auto"/>
        <w:left w:val="none" w:sz="0" w:space="0" w:color="auto"/>
        <w:bottom w:val="none" w:sz="0" w:space="0" w:color="auto"/>
        <w:right w:val="none" w:sz="0" w:space="0" w:color="auto"/>
      </w:divBdr>
    </w:div>
    <w:div w:id="1510560183">
      <w:bodyDiv w:val="1"/>
      <w:marLeft w:val="0"/>
      <w:marRight w:val="0"/>
      <w:marTop w:val="0"/>
      <w:marBottom w:val="0"/>
      <w:divBdr>
        <w:top w:val="none" w:sz="0" w:space="0" w:color="auto"/>
        <w:left w:val="none" w:sz="0" w:space="0" w:color="auto"/>
        <w:bottom w:val="none" w:sz="0" w:space="0" w:color="auto"/>
        <w:right w:val="none" w:sz="0" w:space="0" w:color="auto"/>
      </w:divBdr>
    </w:div>
    <w:div w:id="1513645425">
      <w:bodyDiv w:val="1"/>
      <w:marLeft w:val="0"/>
      <w:marRight w:val="0"/>
      <w:marTop w:val="0"/>
      <w:marBottom w:val="0"/>
      <w:divBdr>
        <w:top w:val="none" w:sz="0" w:space="0" w:color="auto"/>
        <w:left w:val="none" w:sz="0" w:space="0" w:color="auto"/>
        <w:bottom w:val="none" w:sz="0" w:space="0" w:color="auto"/>
        <w:right w:val="none" w:sz="0" w:space="0" w:color="auto"/>
      </w:divBdr>
    </w:div>
    <w:div w:id="1533372594">
      <w:bodyDiv w:val="1"/>
      <w:marLeft w:val="0"/>
      <w:marRight w:val="0"/>
      <w:marTop w:val="0"/>
      <w:marBottom w:val="0"/>
      <w:divBdr>
        <w:top w:val="none" w:sz="0" w:space="0" w:color="auto"/>
        <w:left w:val="none" w:sz="0" w:space="0" w:color="auto"/>
        <w:bottom w:val="none" w:sz="0" w:space="0" w:color="auto"/>
        <w:right w:val="none" w:sz="0" w:space="0" w:color="auto"/>
      </w:divBdr>
    </w:div>
    <w:div w:id="1571308839">
      <w:bodyDiv w:val="1"/>
      <w:marLeft w:val="0"/>
      <w:marRight w:val="0"/>
      <w:marTop w:val="0"/>
      <w:marBottom w:val="0"/>
      <w:divBdr>
        <w:top w:val="none" w:sz="0" w:space="0" w:color="auto"/>
        <w:left w:val="none" w:sz="0" w:space="0" w:color="auto"/>
        <w:bottom w:val="none" w:sz="0" w:space="0" w:color="auto"/>
        <w:right w:val="none" w:sz="0" w:space="0" w:color="auto"/>
      </w:divBdr>
    </w:div>
    <w:div w:id="1582178391">
      <w:bodyDiv w:val="1"/>
      <w:marLeft w:val="0"/>
      <w:marRight w:val="0"/>
      <w:marTop w:val="0"/>
      <w:marBottom w:val="0"/>
      <w:divBdr>
        <w:top w:val="none" w:sz="0" w:space="0" w:color="auto"/>
        <w:left w:val="none" w:sz="0" w:space="0" w:color="auto"/>
        <w:bottom w:val="none" w:sz="0" w:space="0" w:color="auto"/>
        <w:right w:val="none" w:sz="0" w:space="0" w:color="auto"/>
      </w:divBdr>
    </w:div>
    <w:div w:id="1585920929">
      <w:bodyDiv w:val="1"/>
      <w:marLeft w:val="0"/>
      <w:marRight w:val="0"/>
      <w:marTop w:val="0"/>
      <w:marBottom w:val="0"/>
      <w:divBdr>
        <w:top w:val="none" w:sz="0" w:space="0" w:color="auto"/>
        <w:left w:val="none" w:sz="0" w:space="0" w:color="auto"/>
        <w:bottom w:val="none" w:sz="0" w:space="0" w:color="auto"/>
        <w:right w:val="none" w:sz="0" w:space="0" w:color="auto"/>
      </w:divBdr>
    </w:div>
    <w:div w:id="1586039239">
      <w:bodyDiv w:val="1"/>
      <w:marLeft w:val="0"/>
      <w:marRight w:val="0"/>
      <w:marTop w:val="0"/>
      <w:marBottom w:val="0"/>
      <w:divBdr>
        <w:top w:val="none" w:sz="0" w:space="0" w:color="auto"/>
        <w:left w:val="none" w:sz="0" w:space="0" w:color="auto"/>
        <w:bottom w:val="none" w:sz="0" w:space="0" w:color="auto"/>
        <w:right w:val="none" w:sz="0" w:space="0" w:color="auto"/>
      </w:divBdr>
    </w:div>
    <w:div w:id="1589461454">
      <w:bodyDiv w:val="1"/>
      <w:marLeft w:val="0"/>
      <w:marRight w:val="0"/>
      <w:marTop w:val="0"/>
      <w:marBottom w:val="0"/>
      <w:divBdr>
        <w:top w:val="none" w:sz="0" w:space="0" w:color="auto"/>
        <w:left w:val="none" w:sz="0" w:space="0" w:color="auto"/>
        <w:bottom w:val="none" w:sz="0" w:space="0" w:color="auto"/>
        <w:right w:val="none" w:sz="0" w:space="0" w:color="auto"/>
      </w:divBdr>
    </w:div>
    <w:div w:id="1592008667">
      <w:bodyDiv w:val="1"/>
      <w:marLeft w:val="0"/>
      <w:marRight w:val="0"/>
      <w:marTop w:val="0"/>
      <w:marBottom w:val="0"/>
      <w:divBdr>
        <w:top w:val="none" w:sz="0" w:space="0" w:color="auto"/>
        <w:left w:val="none" w:sz="0" w:space="0" w:color="auto"/>
        <w:bottom w:val="none" w:sz="0" w:space="0" w:color="auto"/>
        <w:right w:val="none" w:sz="0" w:space="0" w:color="auto"/>
      </w:divBdr>
    </w:div>
    <w:div w:id="1592394151">
      <w:bodyDiv w:val="1"/>
      <w:marLeft w:val="0"/>
      <w:marRight w:val="0"/>
      <w:marTop w:val="0"/>
      <w:marBottom w:val="0"/>
      <w:divBdr>
        <w:top w:val="none" w:sz="0" w:space="0" w:color="auto"/>
        <w:left w:val="none" w:sz="0" w:space="0" w:color="auto"/>
        <w:bottom w:val="none" w:sz="0" w:space="0" w:color="auto"/>
        <w:right w:val="none" w:sz="0" w:space="0" w:color="auto"/>
      </w:divBdr>
    </w:div>
    <w:div w:id="1597518195">
      <w:bodyDiv w:val="1"/>
      <w:marLeft w:val="0"/>
      <w:marRight w:val="0"/>
      <w:marTop w:val="0"/>
      <w:marBottom w:val="0"/>
      <w:divBdr>
        <w:top w:val="none" w:sz="0" w:space="0" w:color="auto"/>
        <w:left w:val="none" w:sz="0" w:space="0" w:color="auto"/>
        <w:bottom w:val="none" w:sz="0" w:space="0" w:color="auto"/>
        <w:right w:val="none" w:sz="0" w:space="0" w:color="auto"/>
      </w:divBdr>
    </w:div>
    <w:div w:id="1604147920">
      <w:bodyDiv w:val="1"/>
      <w:marLeft w:val="0"/>
      <w:marRight w:val="0"/>
      <w:marTop w:val="0"/>
      <w:marBottom w:val="0"/>
      <w:divBdr>
        <w:top w:val="none" w:sz="0" w:space="0" w:color="auto"/>
        <w:left w:val="none" w:sz="0" w:space="0" w:color="auto"/>
        <w:bottom w:val="none" w:sz="0" w:space="0" w:color="auto"/>
        <w:right w:val="none" w:sz="0" w:space="0" w:color="auto"/>
      </w:divBdr>
    </w:div>
    <w:div w:id="1614827995">
      <w:bodyDiv w:val="1"/>
      <w:marLeft w:val="0"/>
      <w:marRight w:val="0"/>
      <w:marTop w:val="0"/>
      <w:marBottom w:val="0"/>
      <w:divBdr>
        <w:top w:val="none" w:sz="0" w:space="0" w:color="auto"/>
        <w:left w:val="none" w:sz="0" w:space="0" w:color="auto"/>
        <w:bottom w:val="none" w:sz="0" w:space="0" w:color="auto"/>
        <w:right w:val="none" w:sz="0" w:space="0" w:color="auto"/>
      </w:divBdr>
    </w:div>
    <w:div w:id="1634015253">
      <w:bodyDiv w:val="1"/>
      <w:marLeft w:val="0"/>
      <w:marRight w:val="0"/>
      <w:marTop w:val="0"/>
      <w:marBottom w:val="0"/>
      <w:divBdr>
        <w:top w:val="none" w:sz="0" w:space="0" w:color="auto"/>
        <w:left w:val="none" w:sz="0" w:space="0" w:color="auto"/>
        <w:bottom w:val="none" w:sz="0" w:space="0" w:color="auto"/>
        <w:right w:val="none" w:sz="0" w:space="0" w:color="auto"/>
      </w:divBdr>
    </w:div>
    <w:div w:id="1645037147">
      <w:bodyDiv w:val="1"/>
      <w:marLeft w:val="0"/>
      <w:marRight w:val="0"/>
      <w:marTop w:val="0"/>
      <w:marBottom w:val="0"/>
      <w:divBdr>
        <w:top w:val="none" w:sz="0" w:space="0" w:color="auto"/>
        <w:left w:val="none" w:sz="0" w:space="0" w:color="auto"/>
        <w:bottom w:val="none" w:sz="0" w:space="0" w:color="auto"/>
        <w:right w:val="none" w:sz="0" w:space="0" w:color="auto"/>
      </w:divBdr>
    </w:div>
    <w:div w:id="1656255174">
      <w:bodyDiv w:val="1"/>
      <w:marLeft w:val="0"/>
      <w:marRight w:val="0"/>
      <w:marTop w:val="0"/>
      <w:marBottom w:val="0"/>
      <w:divBdr>
        <w:top w:val="none" w:sz="0" w:space="0" w:color="auto"/>
        <w:left w:val="none" w:sz="0" w:space="0" w:color="auto"/>
        <w:bottom w:val="none" w:sz="0" w:space="0" w:color="auto"/>
        <w:right w:val="none" w:sz="0" w:space="0" w:color="auto"/>
      </w:divBdr>
    </w:div>
    <w:div w:id="1687516536">
      <w:bodyDiv w:val="1"/>
      <w:marLeft w:val="0"/>
      <w:marRight w:val="0"/>
      <w:marTop w:val="0"/>
      <w:marBottom w:val="0"/>
      <w:divBdr>
        <w:top w:val="none" w:sz="0" w:space="0" w:color="auto"/>
        <w:left w:val="none" w:sz="0" w:space="0" w:color="auto"/>
        <w:bottom w:val="none" w:sz="0" w:space="0" w:color="auto"/>
        <w:right w:val="none" w:sz="0" w:space="0" w:color="auto"/>
      </w:divBdr>
    </w:div>
    <w:div w:id="1692757077">
      <w:bodyDiv w:val="1"/>
      <w:marLeft w:val="0"/>
      <w:marRight w:val="0"/>
      <w:marTop w:val="0"/>
      <w:marBottom w:val="0"/>
      <w:divBdr>
        <w:top w:val="none" w:sz="0" w:space="0" w:color="auto"/>
        <w:left w:val="none" w:sz="0" w:space="0" w:color="auto"/>
        <w:bottom w:val="none" w:sz="0" w:space="0" w:color="auto"/>
        <w:right w:val="none" w:sz="0" w:space="0" w:color="auto"/>
      </w:divBdr>
    </w:div>
    <w:div w:id="1698120615">
      <w:bodyDiv w:val="1"/>
      <w:marLeft w:val="0"/>
      <w:marRight w:val="0"/>
      <w:marTop w:val="0"/>
      <w:marBottom w:val="0"/>
      <w:divBdr>
        <w:top w:val="none" w:sz="0" w:space="0" w:color="auto"/>
        <w:left w:val="none" w:sz="0" w:space="0" w:color="auto"/>
        <w:bottom w:val="none" w:sz="0" w:space="0" w:color="auto"/>
        <w:right w:val="none" w:sz="0" w:space="0" w:color="auto"/>
      </w:divBdr>
    </w:div>
    <w:div w:id="1721512506">
      <w:bodyDiv w:val="1"/>
      <w:marLeft w:val="0"/>
      <w:marRight w:val="0"/>
      <w:marTop w:val="0"/>
      <w:marBottom w:val="0"/>
      <w:divBdr>
        <w:top w:val="none" w:sz="0" w:space="0" w:color="auto"/>
        <w:left w:val="none" w:sz="0" w:space="0" w:color="auto"/>
        <w:bottom w:val="none" w:sz="0" w:space="0" w:color="auto"/>
        <w:right w:val="none" w:sz="0" w:space="0" w:color="auto"/>
      </w:divBdr>
    </w:div>
    <w:div w:id="1732463629">
      <w:bodyDiv w:val="1"/>
      <w:marLeft w:val="0"/>
      <w:marRight w:val="0"/>
      <w:marTop w:val="0"/>
      <w:marBottom w:val="0"/>
      <w:divBdr>
        <w:top w:val="none" w:sz="0" w:space="0" w:color="auto"/>
        <w:left w:val="none" w:sz="0" w:space="0" w:color="auto"/>
        <w:bottom w:val="none" w:sz="0" w:space="0" w:color="auto"/>
        <w:right w:val="none" w:sz="0" w:space="0" w:color="auto"/>
      </w:divBdr>
    </w:div>
    <w:div w:id="1736586982">
      <w:bodyDiv w:val="1"/>
      <w:marLeft w:val="0"/>
      <w:marRight w:val="0"/>
      <w:marTop w:val="0"/>
      <w:marBottom w:val="0"/>
      <w:divBdr>
        <w:top w:val="none" w:sz="0" w:space="0" w:color="auto"/>
        <w:left w:val="none" w:sz="0" w:space="0" w:color="auto"/>
        <w:bottom w:val="none" w:sz="0" w:space="0" w:color="auto"/>
        <w:right w:val="none" w:sz="0" w:space="0" w:color="auto"/>
      </w:divBdr>
    </w:div>
    <w:div w:id="1778139084">
      <w:bodyDiv w:val="1"/>
      <w:marLeft w:val="0"/>
      <w:marRight w:val="0"/>
      <w:marTop w:val="0"/>
      <w:marBottom w:val="0"/>
      <w:divBdr>
        <w:top w:val="none" w:sz="0" w:space="0" w:color="auto"/>
        <w:left w:val="none" w:sz="0" w:space="0" w:color="auto"/>
        <w:bottom w:val="none" w:sz="0" w:space="0" w:color="auto"/>
        <w:right w:val="none" w:sz="0" w:space="0" w:color="auto"/>
      </w:divBdr>
    </w:div>
    <w:div w:id="1782870166">
      <w:bodyDiv w:val="1"/>
      <w:marLeft w:val="0"/>
      <w:marRight w:val="0"/>
      <w:marTop w:val="0"/>
      <w:marBottom w:val="0"/>
      <w:divBdr>
        <w:top w:val="none" w:sz="0" w:space="0" w:color="auto"/>
        <w:left w:val="none" w:sz="0" w:space="0" w:color="auto"/>
        <w:bottom w:val="none" w:sz="0" w:space="0" w:color="auto"/>
        <w:right w:val="none" w:sz="0" w:space="0" w:color="auto"/>
      </w:divBdr>
    </w:div>
    <w:div w:id="1823885078">
      <w:bodyDiv w:val="1"/>
      <w:marLeft w:val="0"/>
      <w:marRight w:val="0"/>
      <w:marTop w:val="0"/>
      <w:marBottom w:val="0"/>
      <w:divBdr>
        <w:top w:val="none" w:sz="0" w:space="0" w:color="auto"/>
        <w:left w:val="none" w:sz="0" w:space="0" w:color="auto"/>
        <w:bottom w:val="none" w:sz="0" w:space="0" w:color="auto"/>
        <w:right w:val="none" w:sz="0" w:space="0" w:color="auto"/>
      </w:divBdr>
    </w:div>
    <w:div w:id="1836994996">
      <w:bodyDiv w:val="1"/>
      <w:marLeft w:val="0"/>
      <w:marRight w:val="0"/>
      <w:marTop w:val="0"/>
      <w:marBottom w:val="0"/>
      <w:divBdr>
        <w:top w:val="none" w:sz="0" w:space="0" w:color="auto"/>
        <w:left w:val="none" w:sz="0" w:space="0" w:color="auto"/>
        <w:bottom w:val="none" w:sz="0" w:space="0" w:color="auto"/>
        <w:right w:val="none" w:sz="0" w:space="0" w:color="auto"/>
      </w:divBdr>
    </w:div>
    <w:div w:id="1844465614">
      <w:bodyDiv w:val="1"/>
      <w:marLeft w:val="0"/>
      <w:marRight w:val="0"/>
      <w:marTop w:val="0"/>
      <w:marBottom w:val="0"/>
      <w:divBdr>
        <w:top w:val="none" w:sz="0" w:space="0" w:color="auto"/>
        <w:left w:val="none" w:sz="0" w:space="0" w:color="auto"/>
        <w:bottom w:val="none" w:sz="0" w:space="0" w:color="auto"/>
        <w:right w:val="none" w:sz="0" w:space="0" w:color="auto"/>
      </w:divBdr>
    </w:div>
    <w:div w:id="1855147289">
      <w:bodyDiv w:val="1"/>
      <w:marLeft w:val="0"/>
      <w:marRight w:val="0"/>
      <w:marTop w:val="0"/>
      <w:marBottom w:val="0"/>
      <w:divBdr>
        <w:top w:val="none" w:sz="0" w:space="0" w:color="auto"/>
        <w:left w:val="none" w:sz="0" w:space="0" w:color="auto"/>
        <w:bottom w:val="none" w:sz="0" w:space="0" w:color="auto"/>
        <w:right w:val="none" w:sz="0" w:space="0" w:color="auto"/>
      </w:divBdr>
    </w:div>
    <w:div w:id="1856994080">
      <w:bodyDiv w:val="1"/>
      <w:marLeft w:val="0"/>
      <w:marRight w:val="0"/>
      <w:marTop w:val="0"/>
      <w:marBottom w:val="0"/>
      <w:divBdr>
        <w:top w:val="none" w:sz="0" w:space="0" w:color="auto"/>
        <w:left w:val="none" w:sz="0" w:space="0" w:color="auto"/>
        <w:bottom w:val="none" w:sz="0" w:space="0" w:color="auto"/>
        <w:right w:val="none" w:sz="0" w:space="0" w:color="auto"/>
      </w:divBdr>
    </w:div>
    <w:div w:id="1857494842">
      <w:bodyDiv w:val="1"/>
      <w:marLeft w:val="0"/>
      <w:marRight w:val="0"/>
      <w:marTop w:val="0"/>
      <w:marBottom w:val="0"/>
      <w:divBdr>
        <w:top w:val="none" w:sz="0" w:space="0" w:color="auto"/>
        <w:left w:val="none" w:sz="0" w:space="0" w:color="auto"/>
        <w:bottom w:val="none" w:sz="0" w:space="0" w:color="auto"/>
        <w:right w:val="none" w:sz="0" w:space="0" w:color="auto"/>
      </w:divBdr>
    </w:div>
    <w:div w:id="1871801778">
      <w:bodyDiv w:val="1"/>
      <w:marLeft w:val="0"/>
      <w:marRight w:val="0"/>
      <w:marTop w:val="0"/>
      <w:marBottom w:val="0"/>
      <w:divBdr>
        <w:top w:val="none" w:sz="0" w:space="0" w:color="auto"/>
        <w:left w:val="none" w:sz="0" w:space="0" w:color="auto"/>
        <w:bottom w:val="none" w:sz="0" w:space="0" w:color="auto"/>
        <w:right w:val="none" w:sz="0" w:space="0" w:color="auto"/>
      </w:divBdr>
    </w:div>
    <w:div w:id="1877620967">
      <w:bodyDiv w:val="1"/>
      <w:marLeft w:val="0"/>
      <w:marRight w:val="0"/>
      <w:marTop w:val="0"/>
      <w:marBottom w:val="0"/>
      <w:divBdr>
        <w:top w:val="none" w:sz="0" w:space="0" w:color="auto"/>
        <w:left w:val="none" w:sz="0" w:space="0" w:color="auto"/>
        <w:bottom w:val="none" w:sz="0" w:space="0" w:color="auto"/>
        <w:right w:val="none" w:sz="0" w:space="0" w:color="auto"/>
      </w:divBdr>
    </w:div>
    <w:div w:id="1879051538">
      <w:bodyDiv w:val="1"/>
      <w:marLeft w:val="0"/>
      <w:marRight w:val="0"/>
      <w:marTop w:val="0"/>
      <w:marBottom w:val="0"/>
      <w:divBdr>
        <w:top w:val="none" w:sz="0" w:space="0" w:color="auto"/>
        <w:left w:val="none" w:sz="0" w:space="0" w:color="auto"/>
        <w:bottom w:val="none" w:sz="0" w:space="0" w:color="auto"/>
        <w:right w:val="none" w:sz="0" w:space="0" w:color="auto"/>
      </w:divBdr>
    </w:div>
    <w:div w:id="1887523200">
      <w:bodyDiv w:val="1"/>
      <w:marLeft w:val="0"/>
      <w:marRight w:val="0"/>
      <w:marTop w:val="0"/>
      <w:marBottom w:val="0"/>
      <w:divBdr>
        <w:top w:val="none" w:sz="0" w:space="0" w:color="auto"/>
        <w:left w:val="none" w:sz="0" w:space="0" w:color="auto"/>
        <w:bottom w:val="none" w:sz="0" w:space="0" w:color="auto"/>
        <w:right w:val="none" w:sz="0" w:space="0" w:color="auto"/>
      </w:divBdr>
    </w:div>
    <w:div w:id="1899785621">
      <w:bodyDiv w:val="1"/>
      <w:marLeft w:val="0"/>
      <w:marRight w:val="0"/>
      <w:marTop w:val="0"/>
      <w:marBottom w:val="0"/>
      <w:divBdr>
        <w:top w:val="none" w:sz="0" w:space="0" w:color="auto"/>
        <w:left w:val="none" w:sz="0" w:space="0" w:color="auto"/>
        <w:bottom w:val="none" w:sz="0" w:space="0" w:color="auto"/>
        <w:right w:val="none" w:sz="0" w:space="0" w:color="auto"/>
      </w:divBdr>
    </w:div>
    <w:div w:id="1938904685">
      <w:bodyDiv w:val="1"/>
      <w:marLeft w:val="0"/>
      <w:marRight w:val="0"/>
      <w:marTop w:val="0"/>
      <w:marBottom w:val="0"/>
      <w:divBdr>
        <w:top w:val="none" w:sz="0" w:space="0" w:color="auto"/>
        <w:left w:val="none" w:sz="0" w:space="0" w:color="auto"/>
        <w:bottom w:val="none" w:sz="0" w:space="0" w:color="auto"/>
        <w:right w:val="none" w:sz="0" w:space="0" w:color="auto"/>
      </w:divBdr>
    </w:div>
    <w:div w:id="1943219977">
      <w:bodyDiv w:val="1"/>
      <w:marLeft w:val="0"/>
      <w:marRight w:val="0"/>
      <w:marTop w:val="0"/>
      <w:marBottom w:val="0"/>
      <w:divBdr>
        <w:top w:val="none" w:sz="0" w:space="0" w:color="auto"/>
        <w:left w:val="none" w:sz="0" w:space="0" w:color="auto"/>
        <w:bottom w:val="none" w:sz="0" w:space="0" w:color="auto"/>
        <w:right w:val="none" w:sz="0" w:space="0" w:color="auto"/>
      </w:divBdr>
    </w:div>
    <w:div w:id="1952472841">
      <w:bodyDiv w:val="1"/>
      <w:marLeft w:val="0"/>
      <w:marRight w:val="0"/>
      <w:marTop w:val="0"/>
      <w:marBottom w:val="0"/>
      <w:divBdr>
        <w:top w:val="none" w:sz="0" w:space="0" w:color="auto"/>
        <w:left w:val="none" w:sz="0" w:space="0" w:color="auto"/>
        <w:bottom w:val="none" w:sz="0" w:space="0" w:color="auto"/>
        <w:right w:val="none" w:sz="0" w:space="0" w:color="auto"/>
      </w:divBdr>
    </w:div>
    <w:div w:id="1970938483">
      <w:bodyDiv w:val="1"/>
      <w:marLeft w:val="0"/>
      <w:marRight w:val="0"/>
      <w:marTop w:val="0"/>
      <w:marBottom w:val="0"/>
      <w:divBdr>
        <w:top w:val="none" w:sz="0" w:space="0" w:color="auto"/>
        <w:left w:val="none" w:sz="0" w:space="0" w:color="auto"/>
        <w:bottom w:val="none" w:sz="0" w:space="0" w:color="auto"/>
        <w:right w:val="none" w:sz="0" w:space="0" w:color="auto"/>
      </w:divBdr>
    </w:div>
    <w:div w:id="2006743959">
      <w:bodyDiv w:val="1"/>
      <w:marLeft w:val="0"/>
      <w:marRight w:val="0"/>
      <w:marTop w:val="0"/>
      <w:marBottom w:val="0"/>
      <w:divBdr>
        <w:top w:val="none" w:sz="0" w:space="0" w:color="auto"/>
        <w:left w:val="none" w:sz="0" w:space="0" w:color="auto"/>
        <w:bottom w:val="none" w:sz="0" w:space="0" w:color="auto"/>
        <w:right w:val="none" w:sz="0" w:space="0" w:color="auto"/>
      </w:divBdr>
    </w:div>
    <w:div w:id="2032993971">
      <w:bodyDiv w:val="1"/>
      <w:marLeft w:val="0"/>
      <w:marRight w:val="0"/>
      <w:marTop w:val="0"/>
      <w:marBottom w:val="0"/>
      <w:divBdr>
        <w:top w:val="none" w:sz="0" w:space="0" w:color="auto"/>
        <w:left w:val="none" w:sz="0" w:space="0" w:color="auto"/>
        <w:bottom w:val="none" w:sz="0" w:space="0" w:color="auto"/>
        <w:right w:val="none" w:sz="0" w:space="0" w:color="auto"/>
      </w:divBdr>
    </w:div>
    <w:div w:id="2049136024">
      <w:bodyDiv w:val="1"/>
      <w:marLeft w:val="0"/>
      <w:marRight w:val="0"/>
      <w:marTop w:val="0"/>
      <w:marBottom w:val="0"/>
      <w:divBdr>
        <w:top w:val="none" w:sz="0" w:space="0" w:color="auto"/>
        <w:left w:val="none" w:sz="0" w:space="0" w:color="auto"/>
        <w:bottom w:val="none" w:sz="0" w:space="0" w:color="auto"/>
        <w:right w:val="none" w:sz="0" w:space="0" w:color="auto"/>
      </w:divBdr>
    </w:div>
    <w:div w:id="2054385870">
      <w:bodyDiv w:val="1"/>
      <w:marLeft w:val="0"/>
      <w:marRight w:val="0"/>
      <w:marTop w:val="0"/>
      <w:marBottom w:val="0"/>
      <w:divBdr>
        <w:top w:val="none" w:sz="0" w:space="0" w:color="auto"/>
        <w:left w:val="none" w:sz="0" w:space="0" w:color="auto"/>
        <w:bottom w:val="none" w:sz="0" w:space="0" w:color="auto"/>
        <w:right w:val="none" w:sz="0" w:space="0" w:color="auto"/>
      </w:divBdr>
    </w:div>
    <w:div w:id="2061586667">
      <w:bodyDiv w:val="1"/>
      <w:marLeft w:val="0"/>
      <w:marRight w:val="0"/>
      <w:marTop w:val="0"/>
      <w:marBottom w:val="0"/>
      <w:divBdr>
        <w:top w:val="none" w:sz="0" w:space="0" w:color="auto"/>
        <w:left w:val="none" w:sz="0" w:space="0" w:color="auto"/>
        <w:bottom w:val="none" w:sz="0" w:space="0" w:color="auto"/>
        <w:right w:val="none" w:sz="0" w:space="0" w:color="auto"/>
      </w:divBdr>
    </w:div>
    <w:div w:id="2085880469">
      <w:bodyDiv w:val="1"/>
      <w:marLeft w:val="0"/>
      <w:marRight w:val="0"/>
      <w:marTop w:val="0"/>
      <w:marBottom w:val="0"/>
      <w:divBdr>
        <w:top w:val="none" w:sz="0" w:space="0" w:color="auto"/>
        <w:left w:val="none" w:sz="0" w:space="0" w:color="auto"/>
        <w:bottom w:val="none" w:sz="0" w:space="0" w:color="auto"/>
        <w:right w:val="none" w:sz="0" w:space="0" w:color="auto"/>
      </w:divBdr>
    </w:div>
    <w:div w:id="2113090229">
      <w:bodyDiv w:val="1"/>
      <w:marLeft w:val="0"/>
      <w:marRight w:val="0"/>
      <w:marTop w:val="0"/>
      <w:marBottom w:val="0"/>
      <w:divBdr>
        <w:top w:val="none" w:sz="0" w:space="0" w:color="auto"/>
        <w:left w:val="none" w:sz="0" w:space="0" w:color="auto"/>
        <w:bottom w:val="none" w:sz="0" w:space="0" w:color="auto"/>
        <w:right w:val="none" w:sz="0" w:space="0" w:color="auto"/>
      </w:divBdr>
    </w:div>
    <w:div w:id="2126148572">
      <w:bodyDiv w:val="1"/>
      <w:marLeft w:val="0"/>
      <w:marRight w:val="0"/>
      <w:marTop w:val="0"/>
      <w:marBottom w:val="0"/>
      <w:divBdr>
        <w:top w:val="none" w:sz="0" w:space="0" w:color="auto"/>
        <w:left w:val="none" w:sz="0" w:space="0" w:color="auto"/>
        <w:bottom w:val="none" w:sz="0" w:space="0" w:color="auto"/>
        <w:right w:val="none" w:sz="0" w:space="0" w:color="auto"/>
      </w:divBdr>
    </w:div>
    <w:div w:id="212692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4010</Words>
  <Characters>22857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Abinaya T</dc:creator>
  <cp:lastModifiedBy>Incubation</cp:lastModifiedBy>
  <cp:revision>2</cp:revision>
  <dcterms:created xsi:type="dcterms:W3CDTF">2025-05-14T06:58:00Z</dcterms:created>
  <dcterms:modified xsi:type="dcterms:W3CDTF">2025-05-14T06:58:00Z</dcterms:modified>
</cp:coreProperties>
</file>