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6C" w:rsidRPr="00B70EE3" w:rsidRDefault="00D5526C" w:rsidP="00D552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000000"/>
          <w:spacing w:val="-8"/>
          <w:sz w:val="32"/>
          <w:szCs w:val="32"/>
          <w:lang w:eastAsia="fr-FR"/>
        </w:rPr>
      </w:pPr>
      <w:proofErr w:type="spellStart"/>
      <w:r>
        <w:rPr>
          <w:rFonts w:ascii="Cambria" w:eastAsia="Times New Roman" w:hAnsi="Cambria" w:cs="Times New Roman"/>
          <w:b/>
          <w:bCs/>
          <w:color w:val="000000"/>
          <w:spacing w:val="-8"/>
          <w:sz w:val="32"/>
          <w:szCs w:val="32"/>
          <w:lang w:eastAsia="fr-FR"/>
        </w:rPr>
        <w:t>Isolated</w:t>
      </w:r>
      <w:proofErr w:type="spellEnd"/>
      <w:r>
        <w:rPr>
          <w:rFonts w:ascii="Cambria" w:eastAsia="Times New Roman" w:hAnsi="Cambria" w:cs="Times New Roman"/>
          <w:b/>
          <w:bCs/>
          <w:color w:val="000000"/>
          <w:spacing w:val="-8"/>
          <w:sz w:val="32"/>
          <w:szCs w:val="32"/>
          <w:lang w:eastAsia="fr-FR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spacing w:val="-8"/>
          <w:sz w:val="32"/>
          <w:szCs w:val="32"/>
          <w:lang w:eastAsia="fr-FR"/>
        </w:rPr>
        <w:t>ocular</w:t>
      </w:r>
      <w:proofErr w:type="spellEnd"/>
      <w:r>
        <w:rPr>
          <w:rFonts w:ascii="Cambria" w:eastAsia="Times New Roman" w:hAnsi="Cambria" w:cs="Times New Roman"/>
          <w:b/>
          <w:bCs/>
          <w:color w:val="000000"/>
          <w:spacing w:val="-8"/>
          <w:sz w:val="32"/>
          <w:szCs w:val="32"/>
          <w:lang w:eastAsia="fr-FR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spacing w:val="-8"/>
          <w:sz w:val="32"/>
          <w:szCs w:val="32"/>
          <w:lang w:eastAsia="fr-FR"/>
        </w:rPr>
        <w:t>rosacea</w:t>
      </w:r>
      <w:proofErr w:type="spellEnd"/>
      <w:r>
        <w:rPr>
          <w:rFonts w:ascii="Cambria" w:eastAsia="Times New Roman" w:hAnsi="Cambria" w:cs="Times New Roman"/>
          <w:b/>
          <w:bCs/>
          <w:color w:val="000000"/>
          <w:spacing w:val="-8"/>
          <w:sz w:val="32"/>
          <w:szCs w:val="32"/>
          <w:lang w:eastAsia="fr-FR"/>
        </w:rPr>
        <w:t xml:space="preserve"> in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spacing w:val="-8"/>
          <w:sz w:val="32"/>
          <w:szCs w:val="32"/>
          <w:lang w:eastAsia="fr-FR"/>
        </w:rPr>
        <w:t>children</w:t>
      </w:r>
      <w:proofErr w:type="spellEnd"/>
      <w:r>
        <w:rPr>
          <w:rFonts w:ascii="Cambria" w:eastAsia="Times New Roman" w:hAnsi="Cambria" w:cs="Times New Roman"/>
          <w:b/>
          <w:bCs/>
          <w:color w:val="000000"/>
          <w:spacing w:val="-8"/>
          <w:sz w:val="32"/>
          <w:szCs w:val="32"/>
          <w:lang w:eastAsia="fr-FR"/>
        </w:rPr>
        <w:t xml:space="preserve"> : Case report  </w:t>
      </w:r>
    </w:p>
    <w:p w:rsidR="00D5526C" w:rsidRPr="00B34F56" w:rsidRDefault="00D5526C" w:rsidP="00D5526C">
      <w:pPr>
        <w:spacing w:after="0" w:line="480" w:lineRule="auto"/>
        <w:jc w:val="center"/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</w:pPr>
      <w:proofErr w:type="spellStart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Houda</w:t>
      </w:r>
      <w:proofErr w:type="spellEnd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 </w:t>
      </w:r>
      <w:proofErr w:type="spellStart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Bezza</w:t>
      </w:r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vertAlign w:val="superscript"/>
          <w:lang w:val="en" w:eastAsia="fr-FR"/>
        </w:rPr>
        <w:t>a</w:t>
      </w:r>
      <w:proofErr w:type="spellEnd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vertAlign w:val="superscript"/>
          <w:lang w:val="en" w:eastAsia="fr-FR"/>
        </w:rPr>
        <w:t>*</w:t>
      </w:r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, </w:t>
      </w:r>
      <w:proofErr w:type="spellStart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Zineb</w:t>
      </w:r>
      <w:proofErr w:type="spellEnd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 </w:t>
      </w:r>
      <w:proofErr w:type="spellStart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Algouti</w:t>
      </w:r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vertAlign w:val="superscript"/>
          <w:lang w:val="en" w:eastAsia="fr-FR"/>
        </w:rPr>
        <w:t>a</w:t>
      </w:r>
      <w:proofErr w:type="spellEnd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, </w:t>
      </w:r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Amine </w:t>
      </w:r>
      <w:proofErr w:type="spellStart"/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Mounsif</w:t>
      </w:r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vertAlign w:val="superscript"/>
          <w:lang w:val="en" w:eastAsia="fr-FR"/>
        </w:rPr>
        <w:t>a</w:t>
      </w:r>
      <w:proofErr w:type="spellEnd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, Youssef </w:t>
      </w:r>
      <w:proofErr w:type="spellStart"/>
      <w:proofErr w:type="gramStart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Bennouk</w:t>
      </w:r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vertAlign w:val="superscript"/>
          <w:lang w:val="en" w:eastAsia="fr-FR"/>
        </w:rPr>
        <w:t>a</w:t>
      </w:r>
      <w:proofErr w:type="spellEnd"/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 ,</w:t>
      </w:r>
      <w:proofErr w:type="gramEnd"/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Lhoussaine</w:t>
      </w:r>
      <w:proofErr w:type="spellEnd"/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Ait</w:t>
      </w:r>
      <w:proofErr w:type="spellEnd"/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 </w:t>
      </w:r>
      <w:bookmarkStart w:id="0" w:name="_GoBack"/>
      <w:bookmarkEnd w:id="0"/>
      <w:proofErr w:type="spellStart"/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Lhaj</w:t>
      </w:r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vertAlign w:val="superscript"/>
          <w:lang w:val="en" w:eastAsia="fr-FR"/>
        </w:rPr>
        <w:t>a</w:t>
      </w:r>
      <w:proofErr w:type="spellEnd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 , Mohamed </w:t>
      </w:r>
      <w:proofErr w:type="spellStart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Kriet</w:t>
      </w:r>
      <w:bookmarkStart w:id="1" w:name="AFF0005"/>
      <w:bookmarkEnd w:id="1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vertAlign w:val="superscript"/>
          <w:lang w:val="en" w:eastAsia="fr-FR"/>
        </w:rPr>
        <w:t>a</w:t>
      </w:r>
      <w:proofErr w:type="spellEnd"/>
      <w:r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 </w:t>
      </w:r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, </w:t>
      </w:r>
      <w:proofErr w:type="spellStart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Fouad</w:t>
      </w:r>
      <w:proofErr w:type="spellEnd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 xml:space="preserve"> </w:t>
      </w:r>
      <w:proofErr w:type="spellStart"/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lang w:val="en" w:eastAsia="fr-FR"/>
        </w:rPr>
        <w:t>Elasri</w:t>
      </w:r>
      <w:r w:rsidRPr="00B34F56">
        <w:rPr>
          <w:rFonts w:asciiTheme="minorBidi" w:eastAsia="Times New Roman" w:hAnsiTheme="minorBidi"/>
          <w:b/>
          <w:bCs/>
          <w:color w:val="565656"/>
          <w:shd w:val="clear" w:color="auto" w:fill="FFFFFF"/>
          <w:vertAlign w:val="superscript"/>
          <w:lang w:val="en" w:eastAsia="fr-FR"/>
        </w:rPr>
        <w:t>a</w:t>
      </w:r>
      <w:proofErr w:type="spellEnd"/>
    </w:p>
    <w:p w:rsidR="00D5526C" w:rsidRDefault="00D5526C" w:rsidP="00D5526C">
      <w:pPr>
        <w:shd w:val="clear" w:color="auto" w:fill="FFFFFF"/>
        <w:spacing w:after="0" w:line="480" w:lineRule="auto"/>
        <w:jc w:val="both"/>
        <w:outlineLvl w:val="0"/>
        <w:rPr>
          <w:rFonts w:asciiTheme="minorBidi" w:hAnsiTheme="minorBidi"/>
        </w:rPr>
      </w:pPr>
      <w:proofErr w:type="gramStart"/>
      <w:r>
        <w:rPr>
          <w:rFonts w:asciiTheme="minorBidi" w:hAnsiTheme="minorBidi"/>
          <w:vertAlign w:val="superscript"/>
          <w:lang w:val="en"/>
        </w:rPr>
        <w:t>a</w:t>
      </w:r>
      <w:proofErr w:type="spellStart"/>
      <w:r w:rsidRPr="00D07D92">
        <w:rPr>
          <w:rFonts w:asciiTheme="minorBidi" w:hAnsiTheme="minorBidi"/>
        </w:rPr>
        <w:t>Ophthalmology</w:t>
      </w:r>
      <w:proofErr w:type="spellEnd"/>
      <w:proofErr w:type="gramEnd"/>
      <w:r w:rsidRPr="00D07D92">
        <w:rPr>
          <w:rFonts w:asciiTheme="minorBidi" w:hAnsiTheme="minorBidi"/>
        </w:rPr>
        <w:t xml:space="preserve"> </w:t>
      </w:r>
      <w:proofErr w:type="spellStart"/>
      <w:r w:rsidRPr="00D07D92">
        <w:rPr>
          <w:rFonts w:asciiTheme="minorBidi" w:hAnsiTheme="minorBidi"/>
        </w:rPr>
        <w:t>Departmen</w:t>
      </w:r>
      <w:r>
        <w:rPr>
          <w:rFonts w:asciiTheme="minorBidi" w:hAnsiTheme="minorBidi"/>
        </w:rPr>
        <w:t>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 w:rsidRPr="008013A2">
        <w:rPr>
          <w:rFonts w:asciiTheme="minorBidi" w:hAnsiTheme="minorBidi"/>
        </w:rPr>
        <w:t>Avicenn</w:t>
      </w:r>
      <w:r>
        <w:rPr>
          <w:rFonts w:asciiTheme="minorBidi" w:hAnsiTheme="minorBidi"/>
        </w:rPr>
        <w:t>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military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hospital</w:t>
      </w:r>
      <w:proofErr w:type="spellEnd"/>
      <w:r>
        <w:rPr>
          <w:rFonts w:asciiTheme="minorBidi" w:hAnsiTheme="minorBidi"/>
        </w:rPr>
        <w:t xml:space="preserve"> of Marrakech, </w:t>
      </w:r>
      <w:proofErr w:type="spellStart"/>
      <w:r>
        <w:rPr>
          <w:rFonts w:asciiTheme="minorBidi" w:hAnsiTheme="minorBidi"/>
        </w:rPr>
        <w:t>Mor</w:t>
      </w:r>
      <w:r w:rsidRPr="00D07D92">
        <w:rPr>
          <w:rFonts w:asciiTheme="minorBidi" w:hAnsiTheme="minorBidi"/>
        </w:rPr>
        <w:t>o</w:t>
      </w:r>
      <w:r>
        <w:rPr>
          <w:rFonts w:asciiTheme="minorBidi" w:hAnsiTheme="minorBidi"/>
        </w:rPr>
        <w:t>c</w:t>
      </w:r>
      <w:r w:rsidRPr="00D07D92">
        <w:rPr>
          <w:rFonts w:asciiTheme="minorBidi" w:hAnsiTheme="minorBidi"/>
        </w:rPr>
        <w:t>co</w:t>
      </w:r>
      <w:proofErr w:type="spellEnd"/>
    </w:p>
    <w:p w:rsidR="00D5526C" w:rsidRDefault="00D5526C" w:rsidP="00D5526C">
      <w:pPr>
        <w:shd w:val="clear" w:color="auto" w:fill="FFFFFF"/>
        <w:spacing w:after="0" w:line="480" w:lineRule="auto"/>
        <w:jc w:val="both"/>
        <w:outlineLvl w:val="0"/>
        <w:rPr>
          <w:rFonts w:asciiTheme="minorBidi" w:eastAsia="Times New Roman" w:hAnsiTheme="minorBidi"/>
          <w:color w:val="202124"/>
          <w:lang w:val="en" w:eastAsia="fr-FR"/>
        </w:rPr>
      </w:pPr>
      <w:r w:rsidRPr="00650C33">
        <w:rPr>
          <w:rFonts w:asciiTheme="minorBidi" w:eastAsia="Times New Roman" w:hAnsiTheme="minorBidi"/>
          <w:color w:val="202124"/>
          <w:lang w:val="en" w:eastAsia="fr-FR"/>
        </w:rPr>
        <w:t>*Corresponding author</w:t>
      </w:r>
    </w:p>
    <w:p w:rsidR="00D5526C" w:rsidRDefault="00D5526C" w:rsidP="00D5526C">
      <w:pPr>
        <w:shd w:val="clear" w:color="auto" w:fill="FFFFFF"/>
        <w:spacing w:after="0" w:line="480" w:lineRule="auto"/>
        <w:jc w:val="both"/>
        <w:outlineLvl w:val="0"/>
        <w:rPr>
          <w:rFonts w:asciiTheme="minorBidi" w:eastAsia="Times New Roman" w:hAnsiTheme="minorBidi"/>
          <w:color w:val="202124"/>
          <w:lang w:val="en" w:eastAsia="fr-FR"/>
        </w:rPr>
      </w:pPr>
      <w:r>
        <w:rPr>
          <w:rFonts w:asciiTheme="minorBidi" w:eastAsia="Times New Roman" w:hAnsiTheme="minorBidi"/>
          <w:color w:val="202124"/>
          <w:lang w:val="en" w:eastAsia="fr-FR"/>
        </w:rPr>
        <w:t>houda.bezza@gmail.com</w:t>
      </w:r>
    </w:p>
    <w:p w:rsidR="00D5526C" w:rsidRPr="00C7079B" w:rsidRDefault="00D5526C" w:rsidP="00D5526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pacing w:val="-8"/>
          <w:sz w:val="28"/>
          <w:szCs w:val="28"/>
          <w:u w:val="single"/>
          <w:lang w:eastAsia="fr-FR"/>
        </w:rPr>
      </w:pPr>
      <w:r>
        <w:rPr>
          <w:rFonts w:ascii="Cambria" w:eastAsia="Times New Roman" w:hAnsi="Cambria" w:cs="Times New Roman"/>
          <w:b/>
          <w:bCs/>
          <w:color w:val="000000"/>
          <w:spacing w:val="-8"/>
          <w:sz w:val="28"/>
          <w:szCs w:val="28"/>
          <w:u w:val="single"/>
          <w:lang w:eastAsia="fr-FR"/>
        </w:rPr>
        <w:t>Abstract :</w:t>
      </w:r>
    </w:p>
    <w:p w:rsidR="00D5526C" w:rsidRPr="00E60670" w:rsidRDefault="00D5526C" w:rsidP="00D5526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</w:pPr>
      <w:proofErr w:type="spellStart"/>
      <w:proofErr w:type="gram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we</w:t>
      </w:r>
      <w:proofErr w:type="spellEnd"/>
      <w:proofErr w:type="gram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report the case of a 7-year-old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child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who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presented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to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our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department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with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recurrent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red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eye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.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After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several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investigations, the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diagnostoc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of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isolated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ocular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rosacea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was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retained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and the patient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was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treated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with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local and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general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macrolide. </w:t>
      </w:r>
    </w:p>
    <w:p w:rsidR="00D5526C" w:rsidRDefault="00D5526C" w:rsidP="00D5526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</w:pPr>
      <w:proofErr w:type="gram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the</w:t>
      </w:r>
      <w:proofErr w:type="gram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evolution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was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marked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by a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complete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remission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of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her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symptoms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and an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improvement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in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her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visual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acuity</w:t>
      </w:r>
      <w:proofErr w:type="spellEnd"/>
      <w:r w:rsidRPr="00E60670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</w:p>
    <w:p w:rsidR="00D5526C" w:rsidRPr="00C7079B" w:rsidRDefault="00D5526C" w:rsidP="00D5526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</w:pPr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Key </w:t>
      </w:r>
      <w:proofErr w:type="spellStart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words</w:t>
      </w:r>
      <w:proofErr w:type="spellEnd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 : </w:t>
      </w:r>
      <w:proofErr w:type="spellStart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ocular</w:t>
      </w:r>
      <w:proofErr w:type="spellEnd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rosacea</w:t>
      </w:r>
      <w:proofErr w:type="spellEnd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,</w:t>
      </w:r>
      <w:proofErr w:type="spellStart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children</w:t>
      </w:r>
      <w:proofErr w:type="spellEnd"/>
      <w:proofErr w:type="gramEnd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 , </w:t>
      </w:r>
      <w:proofErr w:type="spellStart"/>
      <w:r w:rsidRPr="00592AE4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optical</w:t>
      </w:r>
      <w:proofErr w:type="spellEnd"/>
      <w:r w:rsidRPr="00592AE4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592AE4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coherence</w:t>
      </w:r>
      <w:proofErr w:type="spellEnd"/>
      <w:r w:rsidRPr="00592AE4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</w:t>
      </w:r>
      <w:proofErr w:type="spellStart"/>
      <w:r w:rsidRPr="00592AE4"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tomography</w:t>
      </w:r>
      <w:proofErr w:type="spellEnd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 xml:space="preserve"> , </w:t>
      </w:r>
      <w:proofErr w:type="spellStart"/>
      <w:r>
        <w:rPr>
          <w:rFonts w:ascii="Cambria" w:eastAsia="Times New Roman" w:hAnsi="Cambria" w:cs="Times New Roman"/>
          <w:color w:val="000000"/>
          <w:spacing w:val="-8"/>
          <w:sz w:val="28"/>
          <w:szCs w:val="28"/>
          <w:lang w:eastAsia="fr-FR"/>
        </w:rPr>
        <w:t>Morbidity</w:t>
      </w:r>
      <w:proofErr w:type="spellEnd"/>
    </w:p>
    <w:p w:rsidR="000A2FD5" w:rsidRDefault="000A2FD5"/>
    <w:sectPr w:rsidR="000A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6C"/>
    <w:rsid w:val="000A2FD5"/>
    <w:rsid w:val="00D5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4AE49-CB76-4083-90DE-2654447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6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2023-10-21T17:07:00Z</dcterms:created>
  <dcterms:modified xsi:type="dcterms:W3CDTF">2023-10-21T17:07:00Z</dcterms:modified>
</cp:coreProperties>
</file>