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3590" w14:textId="55620B3D" w:rsidR="008014A4" w:rsidRDefault="004E6F61">
      <w:pPr>
        <w:pStyle w:val="Heading1"/>
        <w:jc w:val="center"/>
        <w:rPr>
          <w:sz w:val="28"/>
          <w:szCs w:val="28"/>
          <w:highlight w:val="white"/>
        </w:rPr>
      </w:pPr>
      <w:r w:rsidRPr="004E6F61">
        <w:rPr>
          <w:sz w:val="28"/>
          <w:szCs w:val="28"/>
        </w:rPr>
        <w:t xml:space="preserve">THE INFLUENCE OF MARKETING COMMUNICATION AND TRUST ON CUSTOMER LOYALTY WITH CUSTOMER SATISFACTION AS AN INTERVENING VARIABLE AT </w:t>
      </w:r>
      <w:r>
        <w:rPr>
          <w:sz w:val="28"/>
          <w:szCs w:val="28"/>
        </w:rPr>
        <w:t xml:space="preserve">                   </w:t>
      </w:r>
      <w:r w:rsidRPr="004E6F61">
        <w:rPr>
          <w:sz w:val="28"/>
          <w:szCs w:val="28"/>
        </w:rPr>
        <w:t xml:space="preserve">PT. </w:t>
      </w:r>
      <w:r>
        <w:rPr>
          <w:sz w:val="28"/>
          <w:szCs w:val="28"/>
        </w:rPr>
        <w:t>MEDIA</w:t>
      </w:r>
      <w:r w:rsidRPr="004E6F61">
        <w:rPr>
          <w:sz w:val="28"/>
          <w:szCs w:val="28"/>
        </w:rPr>
        <w:t xml:space="preserve"> SYNERGY</w:t>
      </w:r>
      <w:r>
        <w:rPr>
          <w:sz w:val="28"/>
          <w:szCs w:val="28"/>
        </w:rPr>
        <w:t xml:space="preserve">                                                                                    </w:t>
      </w:r>
      <w:r w:rsidRPr="004E6F61">
        <w:rPr>
          <w:sz w:val="28"/>
          <w:szCs w:val="28"/>
        </w:rPr>
        <w:t xml:space="preserve"> IN 2023</w:t>
      </w:r>
      <w:r>
        <w:rPr>
          <w:sz w:val="28"/>
          <w:szCs w:val="28"/>
        </w:rPr>
        <w:t xml:space="preserve"> </w:t>
      </w:r>
    </w:p>
    <w:p w14:paraId="7048A64F" w14:textId="328CC2AF" w:rsidR="008014A4" w:rsidRDefault="00956F7F">
      <w:pPr>
        <w:spacing w:after="0" w:line="240" w:lineRule="auto"/>
        <w:jc w:val="center"/>
        <w:rPr>
          <w:rFonts w:ascii="Cambria" w:eastAsia="Cambria" w:hAnsi="Cambria" w:cs="Cambria"/>
          <w:sz w:val="24"/>
          <w:szCs w:val="24"/>
        </w:rPr>
      </w:pPr>
      <w:r>
        <w:rPr>
          <w:rFonts w:ascii="Cambria" w:eastAsia="Cambria" w:hAnsi="Cambria" w:cs="Cambria"/>
          <w:sz w:val="24"/>
          <w:szCs w:val="24"/>
        </w:rPr>
        <w:t>Belinda, Ahmad Subagyo</w:t>
      </w:r>
      <w:r w:rsidR="00F02371">
        <w:rPr>
          <w:rFonts w:ascii="Cambria" w:eastAsia="Cambria" w:hAnsi="Cambria" w:cs="Cambria"/>
          <w:sz w:val="24"/>
          <w:szCs w:val="24"/>
        </w:rPr>
        <w:t xml:space="preserve">, </w:t>
      </w:r>
      <w:proofErr w:type="spellStart"/>
      <w:r w:rsidR="00F02371" w:rsidRPr="00F02371">
        <w:rPr>
          <w:rFonts w:ascii="Cambria" w:eastAsia="Cambria" w:hAnsi="Cambria" w:cs="Cambria"/>
          <w:sz w:val="24"/>
          <w:szCs w:val="24"/>
        </w:rPr>
        <w:t>Hanantyoko</w:t>
      </w:r>
      <w:proofErr w:type="spellEnd"/>
      <w:r w:rsidR="00F02371" w:rsidRPr="00F02371">
        <w:rPr>
          <w:rFonts w:ascii="Cambria" w:eastAsia="Cambria" w:hAnsi="Cambria" w:cs="Cambria"/>
          <w:sz w:val="24"/>
          <w:szCs w:val="24"/>
        </w:rPr>
        <w:t xml:space="preserve"> </w:t>
      </w:r>
      <w:proofErr w:type="spellStart"/>
      <w:r w:rsidR="00F02371" w:rsidRPr="00F02371">
        <w:rPr>
          <w:rFonts w:ascii="Cambria" w:eastAsia="Cambria" w:hAnsi="Cambria" w:cs="Cambria"/>
          <w:sz w:val="24"/>
          <w:szCs w:val="24"/>
        </w:rPr>
        <w:t>Dewanto</w:t>
      </w:r>
      <w:proofErr w:type="spellEnd"/>
    </w:p>
    <w:p w14:paraId="2E210C1A" w14:textId="77777777" w:rsidR="008014A4" w:rsidRDefault="00956F7F">
      <w:pP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Sekolah Tinggi </w:t>
      </w:r>
      <w:proofErr w:type="spellStart"/>
      <w:r>
        <w:rPr>
          <w:rFonts w:ascii="Cambria" w:eastAsia="Cambria" w:hAnsi="Cambria" w:cs="Cambria"/>
          <w:sz w:val="24"/>
          <w:szCs w:val="24"/>
        </w:rPr>
        <w:t>Ilmu</w:t>
      </w:r>
      <w:proofErr w:type="spellEnd"/>
      <w:r>
        <w:rPr>
          <w:rFonts w:ascii="Cambria" w:eastAsia="Cambria" w:hAnsi="Cambria" w:cs="Cambria"/>
          <w:sz w:val="24"/>
          <w:szCs w:val="24"/>
        </w:rPr>
        <w:t xml:space="preserve"> Ekonomi Gici</w:t>
      </w:r>
    </w:p>
    <w:p w14:paraId="44DA0E66" w14:textId="77777777" w:rsidR="008014A4" w:rsidRDefault="00956F7F">
      <w:pPr>
        <w:spacing w:after="0" w:line="240" w:lineRule="auto"/>
        <w:jc w:val="center"/>
        <w:rPr>
          <w:rFonts w:ascii="Cambria" w:eastAsia="Cambria" w:hAnsi="Cambria" w:cs="Cambria"/>
          <w:sz w:val="24"/>
          <w:szCs w:val="24"/>
        </w:rPr>
      </w:pPr>
      <w:r>
        <w:rPr>
          <w:rFonts w:ascii="Cambria" w:eastAsia="Cambria" w:hAnsi="Cambria" w:cs="Cambria"/>
          <w:sz w:val="24"/>
          <w:szCs w:val="24"/>
        </w:rPr>
        <w:t>belindalambe5@gmail.com</w:t>
      </w:r>
    </w:p>
    <w:p w14:paraId="7C67276F" w14:textId="14336F54" w:rsidR="008014A4" w:rsidRDefault="00F02371">
      <w:pPr>
        <w:spacing w:after="0" w:line="240" w:lineRule="auto"/>
        <w:jc w:val="center"/>
        <w:rPr>
          <w:rFonts w:ascii="Cambria" w:eastAsia="Cambria" w:hAnsi="Cambria" w:cs="Cambria"/>
          <w:sz w:val="24"/>
          <w:szCs w:val="24"/>
        </w:rPr>
      </w:pPr>
      <w:hyperlink r:id="rId8" w:history="1">
        <w:r w:rsidRPr="009E38B5">
          <w:rPr>
            <w:rStyle w:val="Hyperlink"/>
            <w:rFonts w:ascii="Cambria" w:eastAsia="Cambria" w:hAnsi="Cambria" w:cs="Cambria"/>
            <w:sz w:val="24"/>
            <w:szCs w:val="24"/>
          </w:rPr>
          <w:t>bagyo1972@gmail.com</w:t>
        </w:r>
      </w:hyperlink>
    </w:p>
    <w:p w14:paraId="7CAD97A3" w14:textId="071A75F6" w:rsidR="00F02371" w:rsidRDefault="00F02371">
      <w:pPr>
        <w:spacing w:after="0" w:line="240" w:lineRule="auto"/>
        <w:jc w:val="center"/>
        <w:rPr>
          <w:rFonts w:ascii="Cambria" w:eastAsia="Cambria" w:hAnsi="Cambria" w:cs="Cambria"/>
          <w:sz w:val="24"/>
          <w:szCs w:val="24"/>
        </w:rPr>
      </w:pPr>
      <w:hyperlink r:id="rId9" w:history="1">
        <w:r w:rsidRPr="009E38B5">
          <w:rPr>
            <w:rStyle w:val="Hyperlink"/>
            <w:rFonts w:ascii="Cambria" w:eastAsia="Cambria" w:hAnsi="Cambria" w:cs="Cambria"/>
            <w:sz w:val="24"/>
            <w:szCs w:val="24"/>
          </w:rPr>
          <w:t>hanan.dewanto@gmail.com</w:t>
        </w:r>
      </w:hyperlink>
    </w:p>
    <w:p w14:paraId="2D21BCE6" w14:textId="77777777" w:rsidR="00F02371" w:rsidRDefault="00F02371">
      <w:pPr>
        <w:spacing w:after="0" w:line="240" w:lineRule="auto"/>
        <w:jc w:val="center"/>
        <w:rPr>
          <w:rFonts w:ascii="Cambria" w:eastAsia="Cambria" w:hAnsi="Cambria" w:cs="Cambria"/>
          <w:sz w:val="24"/>
          <w:szCs w:val="24"/>
        </w:rPr>
      </w:pPr>
    </w:p>
    <w:p w14:paraId="1C60B900" w14:textId="77777777" w:rsidR="008014A4" w:rsidRDefault="008014A4">
      <w:pPr>
        <w:pBdr>
          <w:bottom w:val="single" w:sz="8" w:space="1" w:color="7F7F7F"/>
        </w:pBdr>
        <w:spacing w:after="0" w:line="240" w:lineRule="auto"/>
        <w:jc w:val="both"/>
        <w:rPr>
          <w:rFonts w:ascii="Times New Roman" w:eastAsia="Times New Roman" w:hAnsi="Times New Roman" w:cs="Times New Roman"/>
          <w:color w:val="000000"/>
          <w:sz w:val="20"/>
          <w:szCs w:val="20"/>
        </w:rPr>
      </w:pPr>
    </w:p>
    <w:p w14:paraId="4BBD0D13" w14:textId="77777777" w:rsidR="00B646A1" w:rsidRDefault="00B646A1">
      <w:pPr>
        <w:pBdr>
          <w:top w:val="nil"/>
          <w:left w:val="nil"/>
          <w:bottom w:val="nil"/>
          <w:right w:val="nil"/>
          <w:between w:val="nil"/>
        </w:pBdr>
        <w:spacing w:after="0" w:line="360" w:lineRule="auto"/>
        <w:ind w:left="993" w:hanging="993"/>
        <w:jc w:val="both"/>
        <w:rPr>
          <w:rFonts w:ascii="Times New Roman" w:eastAsia="Times New Roman" w:hAnsi="Times New Roman" w:cs="Times New Roman"/>
          <w:b/>
          <w:color w:val="000000"/>
        </w:rPr>
      </w:pPr>
    </w:p>
    <w:p w14:paraId="45A5E93A" w14:textId="01A02298" w:rsidR="008014A4" w:rsidRDefault="00B646A1">
      <w:pPr>
        <w:pBdr>
          <w:top w:val="nil"/>
          <w:left w:val="nil"/>
          <w:bottom w:val="nil"/>
          <w:right w:val="nil"/>
          <w:between w:val="nil"/>
        </w:pBdr>
        <w:spacing w:after="0" w:line="360" w:lineRule="auto"/>
        <w:ind w:left="993" w:hanging="993"/>
        <w:jc w:val="both"/>
        <w:rPr>
          <w:rFonts w:ascii="Times New Roman" w:eastAsia="Times New Roman" w:hAnsi="Times New Roman" w:cs="Times New Roman"/>
          <w:color w:val="000000"/>
        </w:rPr>
      </w:pPr>
      <w:r w:rsidRPr="00B646A1">
        <w:rPr>
          <w:rFonts w:ascii="Times New Roman" w:eastAsia="Times New Roman" w:hAnsi="Times New Roman" w:cs="Times New Roman"/>
          <w:b/>
          <w:color w:val="000000"/>
        </w:rPr>
        <w:t xml:space="preserve">Abstract: </w:t>
      </w:r>
      <w:r w:rsidRPr="00B646A1">
        <w:rPr>
          <w:rFonts w:ascii="Times New Roman" w:eastAsia="Times New Roman" w:hAnsi="Times New Roman" w:cs="Times New Roman"/>
          <w:bCs/>
          <w:color w:val="000000"/>
        </w:rPr>
        <w:t xml:space="preserve">This research aims to see the influence of marketing communications, </w:t>
      </w:r>
      <w:r>
        <w:rPr>
          <w:rFonts w:ascii="Times New Roman" w:eastAsia="Times New Roman" w:hAnsi="Times New Roman" w:cs="Times New Roman"/>
          <w:bCs/>
          <w:color w:val="000000"/>
        </w:rPr>
        <w:t xml:space="preserve">and </w:t>
      </w:r>
      <w:r w:rsidRPr="00B646A1">
        <w:rPr>
          <w:rFonts w:ascii="Times New Roman" w:eastAsia="Times New Roman" w:hAnsi="Times New Roman" w:cs="Times New Roman"/>
          <w:bCs/>
          <w:color w:val="000000"/>
        </w:rPr>
        <w:t xml:space="preserve">trust on customer loyalty through customer satisfaction. This study was conducted at PT. Medial Synergy. This research uses a quantitative approach by applying a purposive sampling technique in selecting male and female samples and using the </w:t>
      </w:r>
      <w:proofErr w:type="spellStart"/>
      <w:r w:rsidRPr="00B646A1">
        <w:rPr>
          <w:rFonts w:ascii="Times New Roman" w:eastAsia="Times New Roman" w:hAnsi="Times New Roman" w:cs="Times New Roman"/>
          <w:bCs/>
          <w:color w:val="000000"/>
        </w:rPr>
        <w:t>Konigsee</w:t>
      </w:r>
      <w:proofErr w:type="spellEnd"/>
      <w:r w:rsidRPr="00B646A1">
        <w:rPr>
          <w:rFonts w:ascii="Times New Roman" w:eastAsia="Times New Roman" w:hAnsi="Times New Roman" w:cs="Times New Roman"/>
          <w:bCs/>
          <w:color w:val="000000"/>
        </w:rPr>
        <w:t xml:space="preserve"> Implant five times in one month. A total of 50 questionnaires were distributed to respondents. The analysis method used in this research is by using path analysis and assisted by the SPSS analysis application. Research findings show that marketing communication has a positive but not significant effect on customer loyalty, </w:t>
      </w:r>
      <w:r>
        <w:rPr>
          <w:rFonts w:ascii="Times New Roman" w:eastAsia="Times New Roman" w:hAnsi="Times New Roman" w:cs="Times New Roman"/>
          <w:bCs/>
          <w:color w:val="000000"/>
        </w:rPr>
        <w:t>Apart</w:t>
      </w:r>
      <w:r w:rsidRPr="00B646A1">
        <w:rPr>
          <w:rFonts w:ascii="Times New Roman" w:eastAsia="Times New Roman" w:hAnsi="Times New Roman" w:cs="Times New Roman"/>
          <w:bCs/>
          <w:color w:val="000000"/>
        </w:rPr>
        <w:t xml:space="preserve"> from that trust has a significant positive effect on customer loyalty, customer satisfaction has a positive and significant effect on customer loyalty, then marketing communication has a significant positive effect on customer satisfaction, there is a positive effect and significant trust in customer satisfaction, the indirect effect shows that customer satisfaction cannot mediate between marketing communications and customer loyalty, while customer satisfaction is proven to be able to mediate between trust and customer loyalty.</w:t>
      </w:r>
      <w:r>
        <w:rPr>
          <w:rFonts w:ascii="Times New Roman" w:eastAsia="Times New Roman" w:hAnsi="Times New Roman" w:cs="Times New Roman"/>
          <w:b/>
          <w:color w:val="000000"/>
        </w:rPr>
        <w:t xml:space="preserve"> </w:t>
      </w:r>
    </w:p>
    <w:p w14:paraId="08F120B4" w14:textId="77777777" w:rsidR="008014A4" w:rsidRDefault="008014A4">
      <w:pPr>
        <w:pBdr>
          <w:top w:val="nil"/>
          <w:left w:val="nil"/>
          <w:bottom w:val="nil"/>
          <w:right w:val="nil"/>
          <w:between w:val="nil"/>
        </w:pBdr>
        <w:spacing w:after="0" w:line="360" w:lineRule="auto"/>
        <w:ind w:left="993" w:hanging="993"/>
        <w:jc w:val="both"/>
        <w:rPr>
          <w:rFonts w:ascii="Times New Roman" w:eastAsia="Times New Roman" w:hAnsi="Times New Roman" w:cs="Times New Roman"/>
          <w:color w:val="000000"/>
        </w:rPr>
      </w:pPr>
    </w:p>
    <w:p w14:paraId="4B055E57" w14:textId="77777777" w:rsidR="00B646A1" w:rsidRDefault="00B646A1">
      <w:pPr>
        <w:pBdr>
          <w:top w:val="nil"/>
          <w:left w:val="nil"/>
          <w:bottom w:val="nil"/>
          <w:right w:val="nil"/>
          <w:between w:val="nil"/>
        </w:pBdr>
        <w:spacing w:after="0" w:line="360" w:lineRule="auto"/>
        <w:ind w:left="993" w:hanging="993"/>
        <w:jc w:val="both"/>
        <w:rPr>
          <w:rFonts w:ascii="Times New Roman" w:eastAsia="Times New Roman" w:hAnsi="Times New Roman" w:cs="Times New Roman"/>
          <w:color w:val="000000"/>
        </w:rPr>
      </w:pPr>
    </w:p>
    <w:p w14:paraId="45933803" w14:textId="5BCA89AD" w:rsidR="008014A4" w:rsidRDefault="00B646A1" w:rsidP="00B646A1">
      <w:pPr>
        <w:pBdr>
          <w:top w:val="nil"/>
          <w:left w:val="nil"/>
          <w:bottom w:val="nil"/>
          <w:right w:val="nil"/>
          <w:between w:val="nil"/>
        </w:pBdr>
        <w:spacing w:after="0" w:line="360" w:lineRule="auto"/>
        <w:rPr>
          <w:rFonts w:ascii="Times New Roman" w:eastAsia="Times New Roman" w:hAnsi="Times New Roman" w:cs="Times New Roman"/>
          <w:color w:val="000000"/>
        </w:rPr>
      </w:pPr>
      <w:r w:rsidRPr="00B646A1">
        <w:rPr>
          <w:b/>
          <w:color w:val="000000"/>
        </w:rPr>
        <w:t>Keywords: Marketing Communication, Trust, Customer Loyalty, Customer Satisfaction</w:t>
      </w:r>
      <w:r>
        <w:rPr>
          <w:b/>
          <w:color w:val="000000"/>
        </w:rPr>
        <w:t>.</w:t>
      </w:r>
    </w:p>
    <w:p w14:paraId="3BD899FD" w14:textId="77777777" w:rsidR="008014A4" w:rsidRDefault="008014A4">
      <w:pPr>
        <w:pBdr>
          <w:top w:val="nil"/>
          <w:left w:val="nil"/>
          <w:bottom w:val="nil"/>
          <w:right w:val="nil"/>
          <w:between w:val="nil"/>
        </w:pBdr>
        <w:spacing w:before="120" w:after="120" w:line="240" w:lineRule="auto"/>
        <w:ind w:left="792" w:firstLine="199"/>
        <w:rPr>
          <w:rFonts w:ascii="Cambria" w:eastAsia="Cambria" w:hAnsi="Cambria" w:cs="Cambria"/>
          <w:b/>
          <w:smallCaps/>
          <w:color w:val="000000"/>
          <w:sz w:val="26"/>
          <w:szCs w:val="26"/>
        </w:rPr>
      </w:pPr>
    </w:p>
    <w:p w14:paraId="7F986303" w14:textId="77777777" w:rsidR="008014A4" w:rsidRDefault="008014A4">
      <w:pPr>
        <w:pBdr>
          <w:top w:val="nil"/>
          <w:left w:val="nil"/>
          <w:bottom w:val="nil"/>
          <w:right w:val="nil"/>
          <w:between w:val="nil"/>
        </w:pBdr>
        <w:spacing w:before="120" w:after="120" w:line="240" w:lineRule="auto"/>
        <w:ind w:left="792" w:firstLine="199"/>
        <w:rPr>
          <w:rFonts w:ascii="Cambria" w:eastAsia="Cambria" w:hAnsi="Cambria" w:cs="Cambria"/>
          <w:b/>
          <w:smallCaps/>
          <w:color w:val="000000"/>
          <w:sz w:val="26"/>
          <w:szCs w:val="26"/>
        </w:rPr>
      </w:pPr>
    </w:p>
    <w:p w14:paraId="141B5DB5" w14:textId="77777777" w:rsidR="008014A4" w:rsidRDefault="008014A4">
      <w:pPr>
        <w:pBdr>
          <w:top w:val="nil"/>
          <w:left w:val="nil"/>
          <w:bottom w:val="nil"/>
          <w:right w:val="nil"/>
          <w:between w:val="nil"/>
        </w:pBdr>
        <w:spacing w:before="120" w:after="120" w:line="240" w:lineRule="auto"/>
        <w:ind w:left="792" w:firstLine="199"/>
        <w:rPr>
          <w:rFonts w:ascii="Cambria" w:eastAsia="Cambria" w:hAnsi="Cambria" w:cs="Cambria"/>
          <w:b/>
          <w:smallCaps/>
          <w:color w:val="000000"/>
          <w:sz w:val="26"/>
          <w:szCs w:val="26"/>
        </w:rPr>
      </w:pPr>
    </w:p>
    <w:p w14:paraId="78E6A6B7" w14:textId="77777777" w:rsidR="008014A4" w:rsidRDefault="008014A4">
      <w:pPr>
        <w:pBdr>
          <w:top w:val="nil"/>
          <w:left w:val="nil"/>
          <w:bottom w:val="nil"/>
          <w:right w:val="nil"/>
          <w:between w:val="nil"/>
        </w:pBdr>
        <w:spacing w:before="120" w:after="120" w:line="240" w:lineRule="auto"/>
        <w:ind w:left="792" w:firstLine="199"/>
        <w:rPr>
          <w:rFonts w:ascii="Cambria" w:eastAsia="Cambria" w:hAnsi="Cambria" w:cs="Cambria"/>
          <w:b/>
          <w:smallCaps/>
          <w:color w:val="000000"/>
          <w:sz w:val="26"/>
          <w:szCs w:val="26"/>
        </w:rPr>
      </w:pPr>
    </w:p>
    <w:p w14:paraId="4396C300" w14:textId="77777777" w:rsidR="008014A4" w:rsidRDefault="00956F7F">
      <w:pPr>
        <w:pBdr>
          <w:top w:val="nil"/>
          <w:left w:val="nil"/>
          <w:bottom w:val="nil"/>
          <w:right w:val="nil"/>
          <w:between w:val="nil"/>
        </w:pBdr>
        <w:spacing w:before="120" w:after="120" w:line="240" w:lineRule="auto"/>
        <w:ind w:left="792" w:firstLine="199"/>
        <w:rPr>
          <w:rFonts w:ascii="Cambria" w:eastAsia="Cambria" w:hAnsi="Cambria" w:cs="Cambria"/>
          <w:b/>
          <w:smallCaps/>
          <w:color w:val="000000"/>
          <w:sz w:val="26"/>
          <w:szCs w:val="26"/>
        </w:rPr>
      </w:pPr>
      <w:r>
        <w:rPr>
          <w:rFonts w:ascii="Cambria" w:eastAsia="Cambria" w:hAnsi="Cambria" w:cs="Cambria"/>
          <w:b/>
          <w:smallCaps/>
          <w:color w:val="000000"/>
          <w:sz w:val="26"/>
          <w:szCs w:val="26"/>
        </w:rPr>
        <w:t>INTRODUCTION</w:t>
      </w:r>
    </w:p>
    <w:p w14:paraId="09C3AF0B" w14:textId="57BF7902" w:rsidR="008014A4" w:rsidRDefault="00C01993">
      <w:pPr>
        <w:spacing w:line="240" w:lineRule="auto"/>
        <w:ind w:firstLine="589"/>
        <w:jc w:val="both"/>
        <w:rPr>
          <w:color w:val="111111"/>
          <w:highlight w:val="white"/>
        </w:rPr>
      </w:pPr>
      <w:r w:rsidRPr="00C01993">
        <w:t xml:space="preserve">Health is an important variable that must be addressed by every country. Indonesia even maintains health as a collective freedom, and this is stated in Article 8 of the 1945 Constitution which reads: "Every citizen has the right to receive health services". Hospitals are an important part of the health framework as they are </w:t>
      </w:r>
      <w:r>
        <w:t>state-implementing</w:t>
      </w:r>
      <w:r w:rsidRPr="00C01993">
        <w:t xml:space="preserve"> organizations in the delivery of public administration together with private aid foundations. Health services actually require a lot of medical equipment that is produced using the best materials, so that it is sufficient to overcome problems that occur in hospitals. Providing medical equipment in Indonesia is one of the companies that stands out because it promises huge profits. In the current millennium era, the number of distributors selling existing medical devices continues to increase. The increasing number of business tools is what encourages companies to run their business in such a way that they are able to retain their customers. Entrepreneurs, especially medical equipment manufacturers, are competing to maintain customer loyalty to their products. The company also designs effective and efficient business strategies to maintain customer loyalty. Business strategy is an integrated corporate effort aimed at building advantages over competition and achieving business goals</w:t>
      </w:r>
      <w:r>
        <w:t xml:space="preserve"> </w:t>
      </w:r>
    </w:p>
    <w:p w14:paraId="331EFCE2" w14:textId="40191D43" w:rsidR="008014A4" w:rsidRDefault="00956F7F">
      <w:pPr>
        <w:keepNext/>
        <w:keepLines/>
        <w:pBdr>
          <w:top w:val="nil"/>
          <w:left w:val="nil"/>
          <w:bottom w:val="nil"/>
          <w:right w:val="nil"/>
          <w:between w:val="nil"/>
        </w:pBdr>
        <w:tabs>
          <w:tab w:val="left" w:pos="3481"/>
        </w:tabs>
        <w:spacing w:before="120" w:after="120" w:line="240" w:lineRule="auto"/>
        <w:ind w:left="4118" w:hanging="360"/>
        <w:rPr>
          <w:rFonts w:ascii="Cambria" w:eastAsia="Cambria" w:hAnsi="Cambria" w:cs="Cambria"/>
          <w:b/>
          <w:smallCaps/>
          <w:color w:val="000000"/>
          <w:sz w:val="26"/>
          <w:szCs w:val="26"/>
        </w:rPr>
      </w:pPr>
      <w:r>
        <w:rPr>
          <w:rFonts w:ascii="Cambria" w:eastAsia="Cambria" w:hAnsi="Cambria" w:cs="Cambria"/>
          <w:b/>
          <w:smallCaps/>
          <w:color w:val="000000"/>
          <w:sz w:val="26"/>
          <w:szCs w:val="26"/>
        </w:rPr>
        <w:t xml:space="preserve">LITERATUR </w:t>
      </w:r>
      <w:r w:rsidR="00C01993">
        <w:rPr>
          <w:rFonts w:ascii="Cambria" w:eastAsia="Cambria" w:hAnsi="Cambria" w:cs="Cambria"/>
          <w:b/>
          <w:smallCaps/>
          <w:color w:val="000000"/>
          <w:sz w:val="26"/>
          <w:szCs w:val="26"/>
        </w:rPr>
        <w:t>Review</w:t>
      </w:r>
    </w:p>
    <w:p w14:paraId="46D8334E" w14:textId="567131BE" w:rsidR="008014A4" w:rsidRDefault="00956F7F" w:rsidP="00C807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
        <w:jc w:val="both"/>
        <w:rPr>
          <w:rFonts w:ascii="Times New Roman" w:eastAsia="Times New Roman" w:hAnsi="Times New Roman" w:cs="Times New Roman"/>
          <w:color w:val="000000"/>
          <w:sz w:val="24"/>
          <w:szCs w:val="24"/>
        </w:rPr>
      </w:pPr>
      <w:r>
        <w:rPr>
          <w:color w:val="202124"/>
        </w:rPr>
        <w:tab/>
      </w:r>
      <w:r w:rsidR="00C80792" w:rsidRPr="00C80792">
        <w:rPr>
          <w:color w:val="202124"/>
        </w:rPr>
        <w:t xml:space="preserve">According to </w:t>
      </w:r>
      <w:proofErr w:type="spellStart"/>
      <w:r w:rsidR="00C80792" w:rsidRPr="00C80792">
        <w:rPr>
          <w:color w:val="202124"/>
        </w:rPr>
        <w:t>Tjiptono</w:t>
      </w:r>
      <w:proofErr w:type="spellEnd"/>
      <w:r w:rsidR="00C80792" w:rsidRPr="00C80792">
        <w:rPr>
          <w:color w:val="202124"/>
        </w:rPr>
        <w:t xml:space="preserve"> in Nurul Rizky and Sri Dewi Setiawati (2020) marketing communication is a marketing activity that seeks to disseminate information, influence/persuade, and remind the target market of the company and its products so that they are willing to accept, buy, and be loyal to the products offered by the company in question. According to Nickels in </w:t>
      </w:r>
      <w:proofErr w:type="spellStart"/>
      <w:r w:rsidR="00C80792" w:rsidRPr="00C80792">
        <w:rPr>
          <w:color w:val="202124"/>
        </w:rPr>
        <w:t>Prasetyo</w:t>
      </w:r>
      <w:proofErr w:type="spellEnd"/>
      <w:r w:rsidR="00C80792" w:rsidRPr="00C80792">
        <w:rPr>
          <w:color w:val="202124"/>
        </w:rPr>
        <w:t xml:space="preserve"> (2018) defines that marketing communication is a process of exchanging information that is carried out persuasively so that the marketing process can run effectively and efficiently. According to Kotler &amp; Keller (2016:225)</w:t>
      </w:r>
      <w:r w:rsidR="00C80792">
        <w:rPr>
          <w:color w:val="202124"/>
        </w:rPr>
        <w:t>,</w:t>
      </w:r>
      <w:r w:rsidR="00C80792" w:rsidRPr="00C80792">
        <w:rPr>
          <w:color w:val="202124"/>
        </w:rPr>
        <w:t xml:space="preserve"> customer trust is a company's willingness to rely on business partners and depends on a number of interpersonal and </w:t>
      </w:r>
      <w:r w:rsidR="00C80792">
        <w:rPr>
          <w:color w:val="202124"/>
        </w:rPr>
        <w:t>inter-organizational</w:t>
      </w:r>
      <w:r w:rsidR="00C80792" w:rsidRPr="00C80792">
        <w:rPr>
          <w:color w:val="202124"/>
        </w:rPr>
        <w:t xml:space="preserve"> factors, such as perceived competence, integrity, honesty</w:t>
      </w:r>
      <w:r w:rsidR="00C80792">
        <w:rPr>
          <w:color w:val="202124"/>
        </w:rPr>
        <w:t>,</w:t>
      </w:r>
      <w:r w:rsidR="00C80792" w:rsidRPr="00C80792">
        <w:rPr>
          <w:color w:val="202124"/>
        </w:rPr>
        <w:t xml:space="preserve"> and benevolence of the company. According to Peter Halim et, al. (2015) in their journal stated that customer trust is consumers' positive expectations of producers for their ability to produce products that satisfy customers. Customer satisfaction is a state or feeling of pleasure that is achieved if the product meets consumer needs and expectations (Daryanto &amp; </w:t>
      </w:r>
      <w:proofErr w:type="spellStart"/>
      <w:r w:rsidR="00C80792" w:rsidRPr="00C80792">
        <w:rPr>
          <w:color w:val="202124"/>
        </w:rPr>
        <w:t>Setyobudi</w:t>
      </w:r>
      <w:proofErr w:type="spellEnd"/>
      <w:r w:rsidR="00C80792" w:rsidRPr="00C80792">
        <w:rPr>
          <w:color w:val="202124"/>
        </w:rPr>
        <w:t>, 2014, p. 90). Kotler and Keller (2016:33) say customer satisfaction reflects a person's assessment of perceived product performance in relation to expectations. If performance falls short of expectations, customers are disappointed. If performance meets expectations, customers are satisfied. If it exceeds expectations, the customer is happy.</w:t>
      </w:r>
      <w:r w:rsidR="00C80792">
        <w:rPr>
          <w:color w:val="202124"/>
        </w:rPr>
        <w:t xml:space="preserve"> </w:t>
      </w:r>
    </w:p>
    <w:p w14:paraId="6F3522EE" w14:textId="1D1DF3CB" w:rsidR="008014A4" w:rsidRDefault="00C80792" w:rsidP="00B95254">
      <w:pPr>
        <w:jc w:val="both"/>
      </w:pPr>
      <w:r w:rsidRPr="00C80792">
        <w:t>According to Kotler and Kevin in journal (Lie et al., 2019) loyalty is an image of integrity that is firmly held to buy or subscribe to certain products even in the future even though there are interventions in the situation and capabilities of the marketing department that have the opportunity to cause behavior changes. Meanwhile, according to Oliver in the journal (Putri et al., 2018)</w:t>
      </w:r>
      <w:r>
        <w:t>,</w:t>
      </w:r>
      <w:r w:rsidRPr="00C80792">
        <w:t xml:space="preserve"> customer loyalty is defined as a strong customer commitment to a product or service consistently in the future.</w:t>
      </w:r>
      <w:r>
        <w:t xml:space="preserve"> </w:t>
      </w:r>
    </w:p>
    <w:p w14:paraId="6489FE5E" w14:textId="77777777" w:rsidR="008014A4" w:rsidRDefault="008014A4" w:rsidP="00B95254">
      <w:pPr>
        <w:jc w:val="both"/>
      </w:pPr>
    </w:p>
    <w:p w14:paraId="1CF04A5F" w14:textId="77777777" w:rsidR="008014A4" w:rsidRDefault="008014A4" w:rsidP="00B95254">
      <w:pPr>
        <w:jc w:val="both"/>
      </w:pPr>
    </w:p>
    <w:p w14:paraId="4961D968" w14:textId="77777777" w:rsidR="008014A4" w:rsidRDefault="008014A4" w:rsidP="00B95254">
      <w:pPr>
        <w:jc w:val="both"/>
      </w:pPr>
    </w:p>
    <w:p w14:paraId="62E27980" w14:textId="77777777" w:rsidR="00C80792" w:rsidRDefault="00C80792"/>
    <w:p w14:paraId="57D8C455" w14:textId="003B8863" w:rsidR="00C80792" w:rsidRDefault="00C80792"/>
    <w:p w14:paraId="5FD96803" w14:textId="77777777" w:rsidR="00C80792" w:rsidRDefault="00C80792"/>
    <w:p w14:paraId="49DE3BC7" w14:textId="14F39A18" w:rsidR="008014A4" w:rsidRDefault="00956F7F">
      <w:pPr>
        <w:rPr>
          <w:rFonts w:ascii="Cambria" w:eastAsia="Cambria" w:hAnsi="Cambria" w:cs="Cambria"/>
          <w:b/>
          <w:i/>
          <w:sz w:val="26"/>
          <w:szCs w:val="26"/>
        </w:rPr>
      </w:pPr>
      <w:r>
        <w:rPr>
          <w:rFonts w:ascii="Cambria" w:eastAsia="Cambria" w:hAnsi="Cambria" w:cs="Cambria"/>
          <w:b/>
          <w:i/>
          <w:sz w:val="26"/>
          <w:szCs w:val="26"/>
        </w:rPr>
        <w:t>MET</w:t>
      </w:r>
      <w:r w:rsidR="008C6E8F">
        <w:rPr>
          <w:rFonts w:ascii="Cambria" w:eastAsia="Cambria" w:hAnsi="Cambria" w:cs="Cambria"/>
          <w:b/>
          <w:i/>
          <w:sz w:val="26"/>
          <w:szCs w:val="26"/>
        </w:rPr>
        <w:t>HODOLOGY</w:t>
      </w:r>
    </w:p>
    <w:p w14:paraId="0870E3AB" w14:textId="3E536820" w:rsidR="008C6E8F" w:rsidRDefault="008C6E8F">
      <w:pPr>
        <w:jc w:val="both"/>
      </w:pPr>
      <w:r w:rsidRPr="008C6E8F">
        <w:t>This research was carried out</w:t>
      </w:r>
      <w:r w:rsidR="009D7B7E">
        <w:t xml:space="preserve"> </w:t>
      </w:r>
      <w:r w:rsidRPr="008C6E8F">
        <w:t xml:space="preserve">from September 2022 </w:t>
      </w:r>
      <w:r w:rsidR="009D7B7E">
        <w:t>to</w:t>
      </w:r>
      <w:r w:rsidRPr="008C6E8F">
        <w:t xml:space="preserve"> June 2023. Then the place of this research was at PT. Medial Synergy. The objects in this research are customers from PT. Medial Synergy. The sampling technique in this research was to use a purposive sampling technique with a research sample of 50 samples. This research analysis uses path analysis with the help of the SPSS analysis application. The hypotheses in this research are as follows:</w:t>
      </w:r>
      <w:r>
        <w:t xml:space="preserve"> </w:t>
      </w:r>
    </w:p>
    <w:p w14:paraId="7CBAA326" w14:textId="77777777" w:rsidR="008C6E8F"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rPr>
          <w:color w:val="000000"/>
        </w:rPr>
      </w:pPr>
      <w:r w:rsidRPr="008C6E8F">
        <w:rPr>
          <w:color w:val="000000"/>
        </w:rPr>
        <w:t>1. H1: It is suspected that there is a positive and significant influence between marketing communications on customer satisfaction</w:t>
      </w:r>
    </w:p>
    <w:p w14:paraId="1F11E03E" w14:textId="77777777" w:rsidR="008C6E8F"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rPr>
          <w:color w:val="000000"/>
        </w:rPr>
      </w:pPr>
      <w:r w:rsidRPr="008C6E8F">
        <w:rPr>
          <w:color w:val="000000"/>
        </w:rPr>
        <w:t>2. H2: It is suspected that there is a positive and significant influence between trust and customer satisfaction</w:t>
      </w:r>
    </w:p>
    <w:p w14:paraId="0BD472AF" w14:textId="77777777" w:rsidR="008C6E8F"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rPr>
          <w:color w:val="000000"/>
        </w:rPr>
      </w:pPr>
      <w:r w:rsidRPr="008C6E8F">
        <w:rPr>
          <w:color w:val="000000"/>
        </w:rPr>
        <w:t>3. H3: It is suspected that there is a positive and significant influence between marketing communications on customer loyalty</w:t>
      </w:r>
    </w:p>
    <w:p w14:paraId="704053FA" w14:textId="77777777" w:rsidR="008C6E8F"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rPr>
          <w:color w:val="000000"/>
        </w:rPr>
      </w:pPr>
      <w:r w:rsidRPr="008C6E8F">
        <w:rPr>
          <w:color w:val="000000"/>
        </w:rPr>
        <w:t>4. H4: It is suspected that there is a positive and significant influence between trust and customer loyalty</w:t>
      </w:r>
    </w:p>
    <w:p w14:paraId="6EE284B2" w14:textId="77777777" w:rsidR="008C6E8F"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rPr>
          <w:color w:val="000000"/>
        </w:rPr>
      </w:pPr>
      <w:r w:rsidRPr="008C6E8F">
        <w:rPr>
          <w:color w:val="000000"/>
        </w:rPr>
        <w:t>5. H5: It is suspected that there is a positive and significant influence between customer satisfaction and customer loyalty</w:t>
      </w:r>
    </w:p>
    <w:p w14:paraId="030989A5" w14:textId="77777777" w:rsidR="008C6E8F"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rPr>
          <w:color w:val="000000"/>
        </w:rPr>
      </w:pPr>
      <w:r w:rsidRPr="008C6E8F">
        <w:rPr>
          <w:color w:val="000000"/>
        </w:rPr>
        <w:t>6. H6: It is suspected that there is a positive and significant influence between marketing communications on customer loyalty through customer satisfaction as an intervening variable</w:t>
      </w:r>
    </w:p>
    <w:p w14:paraId="0A7F6D1C" w14:textId="208A5C3F" w:rsidR="008014A4" w:rsidRP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294"/>
        <w:jc w:val="both"/>
      </w:pPr>
      <w:r w:rsidRPr="008C6E8F">
        <w:rPr>
          <w:color w:val="000000"/>
        </w:rPr>
        <w:t xml:space="preserve">7. H7: It is suspected that there is a positive and significant influence between trust and customer </w:t>
      </w:r>
    </w:p>
    <w:p w14:paraId="37FA6BC8" w14:textId="77777777" w:rsid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color w:val="000000"/>
        </w:rPr>
      </w:pPr>
    </w:p>
    <w:p w14:paraId="7DF8AC7F" w14:textId="77777777" w:rsidR="008C6E8F" w:rsidRDefault="008C6E8F" w:rsidP="008C6E8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3112ACBD" w14:textId="77777777" w:rsidR="00F814D6" w:rsidRDefault="00F814D6">
      <w:pPr>
        <w:rPr>
          <w:rFonts w:ascii="Cambria" w:eastAsia="Cambria" w:hAnsi="Cambria" w:cs="Cambria"/>
          <w:b/>
          <w:i/>
          <w:sz w:val="26"/>
          <w:szCs w:val="26"/>
        </w:rPr>
      </w:pPr>
    </w:p>
    <w:p w14:paraId="34799F49" w14:textId="77777777" w:rsidR="00F814D6" w:rsidRDefault="00F814D6">
      <w:pPr>
        <w:rPr>
          <w:rFonts w:ascii="Cambria" w:eastAsia="Cambria" w:hAnsi="Cambria" w:cs="Cambria"/>
          <w:b/>
          <w:i/>
          <w:sz w:val="26"/>
          <w:szCs w:val="26"/>
        </w:rPr>
      </w:pPr>
    </w:p>
    <w:p w14:paraId="38E07814" w14:textId="77777777" w:rsidR="00F814D6" w:rsidRDefault="00F814D6">
      <w:pPr>
        <w:rPr>
          <w:rFonts w:ascii="Cambria" w:eastAsia="Cambria" w:hAnsi="Cambria" w:cs="Cambria"/>
          <w:b/>
          <w:i/>
          <w:sz w:val="26"/>
          <w:szCs w:val="26"/>
        </w:rPr>
      </w:pPr>
    </w:p>
    <w:p w14:paraId="166B78D3" w14:textId="77777777" w:rsidR="00F814D6" w:rsidRDefault="00F814D6">
      <w:pPr>
        <w:rPr>
          <w:rFonts w:ascii="Cambria" w:eastAsia="Cambria" w:hAnsi="Cambria" w:cs="Cambria"/>
          <w:b/>
          <w:i/>
          <w:sz w:val="26"/>
          <w:szCs w:val="26"/>
        </w:rPr>
      </w:pPr>
    </w:p>
    <w:p w14:paraId="3406FD29" w14:textId="77777777" w:rsidR="00F814D6" w:rsidRDefault="00F814D6">
      <w:pPr>
        <w:rPr>
          <w:rFonts w:ascii="Cambria" w:eastAsia="Cambria" w:hAnsi="Cambria" w:cs="Cambria"/>
          <w:b/>
          <w:i/>
          <w:sz w:val="26"/>
          <w:szCs w:val="26"/>
        </w:rPr>
      </w:pPr>
    </w:p>
    <w:p w14:paraId="0B2AE4D1" w14:textId="77777777" w:rsidR="00F814D6" w:rsidRDefault="00F814D6">
      <w:pPr>
        <w:rPr>
          <w:rFonts w:ascii="Cambria" w:eastAsia="Cambria" w:hAnsi="Cambria" w:cs="Cambria"/>
          <w:b/>
          <w:i/>
          <w:sz w:val="26"/>
          <w:szCs w:val="26"/>
        </w:rPr>
      </w:pPr>
    </w:p>
    <w:p w14:paraId="0798CE04" w14:textId="77777777" w:rsidR="00F814D6" w:rsidRDefault="00F814D6">
      <w:pPr>
        <w:rPr>
          <w:rFonts w:ascii="Cambria" w:eastAsia="Cambria" w:hAnsi="Cambria" w:cs="Cambria"/>
          <w:b/>
          <w:i/>
          <w:sz w:val="26"/>
          <w:szCs w:val="26"/>
        </w:rPr>
      </w:pPr>
    </w:p>
    <w:p w14:paraId="0C2429C0" w14:textId="77777777" w:rsidR="00F814D6" w:rsidRDefault="00F814D6">
      <w:pPr>
        <w:rPr>
          <w:rFonts w:ascii="Cambria" w:eastAsia="Cambria" w:hAnsi="Cambria" w:cs="Cambria"/>
          <w:b/>
          <w:i/>
          <w:sz w:val="26"/>
          <w:szCs w:val="26"/>
        </w:rPr>
      </w:pPr>
    </w:p>
    <w:p w14:paraId="62626A5D" w14:textId="77777777" w:rsidR="00F814D6" w:rsidRDefault="00F814D6">
      <w:pPr>
        <w:rPr>
          <w:rFonts w:ascii="Cambria" w:eastAsia="Cambria" w:hAnsi="Cambria" w:cs="Cambria"/>
          <w:b/>
          <w:i/>
          <w:sz w:val="26"/>
          <w:szCs w:val="26"/>
        </w:rPr>
      </w:pPr>
    </w:p>
    <w:p w14:paraId="749753CA" w14:textId="77777777" w:rsidR="00F814D6" w:rsidRDefault="00F814D6">
      <w:pPr>
        <w:rPr>
          <w:rFonts w:ascii="Cambria" w:eastAsia="Cambria" w:hAnsi="Cambria" w:cs="Cambria"/>
          <w:b/>
          <w:i/>
          <w:sz w:val="26"/>
          <w:szCs w:val="26"/>
        </w:rPr>
      </w:pPr>
    </w:p>
    <w:p w14:paraId="6C765CB3" w14:textId="77777777" w:rsidR="00F814D6" w:rsidRDefault="00F814D6">
      <w:pPr>
        <w:rPr>
          <w:rFonts w:ascii="Cambria" w:eastAsia="Cambria" w:hAnsi="Cambria" w:cs="Cambria"/>
          <w:b/>
          <w:i/>
          <w:sz w:val="26"/>
          <w:szCs w:val="26"/>
        </w:rPr>
      </w:pPr>
    </w:p>
    <w:p w14:paraId="55898910" w14:textId="77777777" w:rsidR="008014A4" w:rsidRDefault="00956F7F">
      <w:pPr>
        <w:rPr>
          <w:rFonts w:ascii="Cambria" w:eastAsia="Cambria" w:hAnsi="Cambria" w:cs="Cambria"/>
          <w:b/>
          <w:i/>
          <w:sz w:val="26"/>
          <w:szCs w:val="26"/>
        </w:rPr>
      </w:pPr>
      <w:r>
        <w:rPr>
          <w:rFonts w:ascii="Cambria" w:eastAsia="Cambria" w:hAnsi="Cambria" w:cs="Cambria"/>
          <w:b/>
          <w:i/>
          <w:sz w:val="26"/>
          <w:szCs w:val="26"/>
        </w:rPr>
        <w:t>FINDINGS AND DISCUSSION</w:t>
      </w:r>
    </w:p>
    <w:p w14:paraId="185C0601" w14:textId="54E52FB1" w:rsidR="008014A4" w:rsidRDefault="008C6E8F">
      <w:pPr>
        <w:numPr>
          <w:ilvl w:val="0"/>
          <w:numId w:val="5"/>
        </w:numPr>
        <w:pBdr>
          <w:top w:val="nil"/>
          <w:left w:val="nil"/>
          <w:bottom w:val="nil"/>
          <w:right w:val="nil"/>
          <w:between w:val="nil"/>
        </w:pBdr>
        <w:rPr>
          <w:rFonts w:ascii="Cambria" w:eastAsia="Cambria" w:hAnsi="Cambria" w:cs="Cambria"/>
          <w:color w:val="000000"/>
        </w:rPr>
      </w:pPr>
      <w:r>
        <w:rPr>
          <w:rFonts w:ascii="Cambria" w:eastAsia="Cambria" w:hAnsi="Cambria" w:cs="Cambria"/>
          <w:b/>
          <w:color w:val="000000"/>
        </w:rPr>
        <w:t>Test of Validity</w:t>
      </w:r>
    </w:p>
    <w:p w14:paraId="1D5F0A04" w14:textId="14A368C9" w:rsidR="008014A4" w:rsidRDefault="008C6E8F">
      <w:pPr>
        <w:spacing w:after="0" w:line="360" w:lineRule="auto"/>
        <w:ind w:firstLine="567"/>
        <w:jc w:val="center"/>
        <w:rPr>
          <w:b/>
        </w:rPr>
      </w:pPr>
      <w:r>
        <w:rPr>
          <w:b/>
        </w:rPr>
        <w:t>Table 1</w:t>
      </w:r>
    </w:p>
    <w:p w14:paraId="71F3E98C" w14:textId="37BD1540" w:rsidR="00F814D6" w:rsidRPr="00F814D6" w:rsidRDefault="00F814D6" w:rsidP="00F814D6">
      <w:pPr>
        <w:pBdr>
          <w:top w:val="nil"/>
          <w:left w:val="nil"/>
          <w:bottom w:val="nil"/>
          <w:right w:val="nil"/>
          <w:between w:val="nil"/>
        </w:pBdr>
        <w:spacing w:line="276" w:lineRule="auto"/>
        <w:rPr>
          <w:b/>
        </w:rPr>
      </w:pPr>
      <w:r>
        <w:rPr>
          <w:b/>
        </w:rPr>
        <w:t xml:space="preserve"> </w:t>
      </w:r>
      <w:r>
        <w:rPr>
          <w:b/>
          <w:noProof/>
          <w:lang w:eastAsia="en-US"/>
        </w:rPr>
        <w:t xml:space="preserve"> </w:t>
      </w:r>
      <w:r>
        <w:rPr>
          <w:b/>
          <w:noProof/>
          <w:lang w:eastAsia="en-US"/>
        </w:rPr>
        <w:tab/>
      </w:r>
      <w:r>
        <w:rPr>
          <w:b/>
          <w:noProof/>
          <w:lang w:eastAsia="en-US"/>
        </w:rPr>
        <w:tab/>
      </w:r>
      <w:r>
        <w:rPr>
          <w:b/>
          <w:noProof/>
          <w:lang w:eastAsia="en-US"/>
        </w:rPr>
        <w:tab/>
      </w:r>
      <w:r>
        <w:rPr>
          <w:b/>
          <w:noProof/>
          <w:lang w:eastAsia="en-US"/>
        </w:rPr>
        <w:tab/>
      </w:r>
      <w:r>
        <w:rPr>
          <w:b/>
          <w:noProof/>
          <w:lang w:eastAsia="en-US"/>
        </w:rPr>
        <w:drawing>
          <wp:inline distT="0" distB="0" distL="0" distR="0" wp14:anchorId="47C24A6D" wp14:editId="4F300FEC">
            <wp:extent cx="2771775" cy="3810000"/>
            <wp:effectExtent l="0" t="0" r="9525" b="0"/>
            <wp:docPr id="13" name="Picture 13" descr="C:\Users\user\Desktop\valid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alidit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856" cy="3810111"/>
                    </a:xfrm>
                    <a:prstGeom prst="rect">
                      <a:avLst/>
                    </a:prstGeom>
                    <a:noFill/>
                    <a:ln>
                      <a:noFill/>
                    </a:ln>
                  </pic:spPr>
                </pic:pic>
              </a:graphicData>
            </a:graphic>
          </wp:inline>
        </w:drawing>
      </w:r>
    </w:p>
    <w:p w14:paraId="110270AF" w14:textId="21B532A8" w:rsidR="008014A4" w:rsidRDefault="008C6E8F" w:rsidP="00F814D6">
      <w:pPr>
        <w:spacing w:line="276" w:lineRule="auto"/>
        <w:ind w:left="2160" w:firstLine="720"/>
      </w:pPr>
      <w:r w:rsidRPr="008C6E8F">
        <w:t>Source: Results of PLS Data Processing (202</w:t>
      </w:r>
      <w:r>
        <w:t>3)</w:t>
      </w:r>
    </w:p>
    <w:p w14:paraId="25A99BEE" w14:textId="544FCF40" w:rsidR="008014A4" w:rsidRDefault="008E2D64">
      <w:pPr>
        <w:spacing w:after="0" w:line="240" w:lineRule="auto"/>
        <w:ind w:left="720"/>
        <w:jc w:val="both"/>
      </w:pPr>
      <w:r w:rsidRPr="008E2D64">
        <w:t xml:space="preserve">Based on </w:t>
      </w:r>
      <w:r w:rsidR="009D7B7E">
        <w:t>Table</w:t>
      </w:r>
      <w:r w:rsidRPr="008E2D64">
        <w:t xml:space="preserve"> 1.1, the calculated r value for each statement is more than 0.279, which means that all statements in this research questionnaire are valid.</w:t>
      </w:r>
      <w:r>
        <w:t xml:space="preserve"> </w:t>
      </w:r>
    </w:p>
    <w:p w14:paraId="76CFAF55" w14:textId="77777777" w:rsidR="008014A4" w:rsidRDefault="008014A4">
      <w:pPr>
        <w:spacing w:after="0" w:line="240" w:lineRule="auto"/>
        <w:ind w:left="720"/>
        <w:jc w:val="both"/>
      </w:pPr>
    </w:p>
    <w:p w14:paraId="188640B9" w14:textId="12DC9840" w:rsidR="008014A4" w:rsidRDefault="009D7B7E">
      <w:pPr>
        <w:numPr>
          <w:ilvl w:val="0"/>
          <w:numId w:val="5"/>
        </w:numPr>
        <w:pBdr>
          <w:top w:val="nil"/>
          <w:left w:val="nil"/>
          <w:bottom w:val="nil"/>
          <w:right w:val="nil"/>
          <w:between w:val="nil"/>
        </w:pBdr>
        <w:spacing w:after="0" w:line="240" w:lineRule="auto"/>
        <w:rPr>
          <w:color w:val="000000"/>
        </w:rPr>
      </w:pPr>
      <w:r>
        <w:rPr>
          <w:b/>
          <w:color w:val="000000"/>
        </w:rPr>
        <w:t>Test of Reliability</w:t>
      </w:r>
    </w:p>
    <w:p w14:paraId="716DC1F6" w14:textId="77777777" w:rsidR="008014A4" w:rsidRDefault="008014A4">
      <w:pPr>
        <w:pBdr>
          <w:top w:val="nil"/>
          <w:left w:val="nil"/>
          <w:bottom w:val="nil"/>
          <w:right w:val="nil"/>
          <w:between w:val="nil"/>
        </w:pBdr>
        <w:spacing w:after="0" w:line="240" w:lineRule="auto"/>
        <w:ind w:left="720"/>
        <w:rPr>
          <w:b/>
          <w:color w:val="000000"/>
        </w:rPr>
      </w:pPr>
    </w:p>
    <w:p w14:paraId="1AB6E285" w14:textId="24F907AB" w:rsidR="008014A4" w:rsidRDefault="00956F7F">
      <w:pPr>
        <w:pBdr>
          <w:top w:val="nil"/>
          <w:left w:val="nil"/>
          <w:bottom w:val="nil"/>
          <w:right w:val="nil"/>
          <w:between w:val="nil"/>
        </w:pBdr>
        <w:spacing w:after="0" w:line="240" w:lineRule="auto"/>
        <w:ind w:left="425" w:firstLine="567"/>
        <w:jc w:val="center"/>
        <w:rPr>
          <w:b/>
          <w:color w:val="000000"/>
        </w:rPr>
      </w:pPr>
      <w:r>
        <w:rPr>
          <w:b/>
          <w:color w:val="000000"/>
        </w:rPr>
        <w:t xml:space="preserve"> </w:t>
      </w:r>
      <w:r w:rsidR="009D7B7E">
        <w:rPr>
          <w:b/>
          <w:color w:val="000000"/>
        </w:rPr>
        <w:t>Table</w:t>
      </w:r>
      <w:r>
        <w:rPr>
          <w:b/>
          <w:color w:val="000000"/>
        </w:rPr>
        <w:t xml:space="preserve"> 2</w:t>
      </w:r>
    </w:p>
    <w:p w14:paraId="454F6B85" w14:textId="77777777" w:rsidR="009D7B7E" w:rsidRDefault="009D7B7E">
      <w:pPr>
        <w:pBdr>
          <w:top w:val="nil"/>
          <w:left w:val="nil"/>
          <w:bottom w:val="nil"/>
          <w:right w:val="nil"/>
          <w:between w:val="nil"/>
        </w:pBdr>
        <w:spacing w:after="0" w:line="240" w:lineRule="auto"/>
        <w:ind w:left="425" w:firstLine="567"/>
        <w:jc w:val="center"/>
        <w:rPr>
          <w:b/>
          <w:color w:val="000000"/>
        </w:rPr>
      </w:pPr>
    </w:p>
    <w:p w14:paraId="751CCE5F" w14:textId="082F13F4" w:rsidR="008014A4" w:rsidRDefault="000824F9" w:rsidP="000824F9">
      <w:pPr>
        <w:spacing w:after="0" w:line="480" w:lineRule="auto"/>
        <w:ind w:left="272" w:firstLine="720"/>
        <w:jc w:val="center"/>
        <w:rPr>
          <w:b/>
        </w:rPr>
      </w:pPr>
      <w:r>
        <w:rPr>
          <w:b/>
          <w:noProof/>
          <w:lang w:eastAsia="en-US"/>
        </w:rPr>
        <w:drawing>
          <wp:inline distT="0" distB="0" distL="0" distR="0" wp14:anchorId="1CB8E72C" wp14:editId="35869C83">
            <wp:extent cx="4371975" cy="952500"/>
            <wp:effectExtent l="0" t="0" r="9525" b="0"/>
            <wp:docPr id="14" name="Picture 14" descr="C:\Users\user\Desktop\reli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eliab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952500"/>
                    </a:xfrm>
                    <a:prstGeom prst="rect">
                      <a:avLst/>
                    </a:prstGeom>
                    <a:noFill/>
                    <a:ln>
                      <a:noFill/>
                    </a:ln>
                  </pic:spPr>
                </pic:pic>
              </a:graphicData>
            </a:graphic>
          </wp:inline>
        </w:drawing>
      </w:r>
    </w:p>
    <w:p w14:paraId="2A13A25C" w14:textId="0E6B41B0" w:rsidR="009D7B7E" w:rsidRDefault="004356B4">
      <w:pPr>
        <w:spacing w:after="0" w:line="240" w:lineRule="auto"/>
        <w:ind w:left="720"/>
      </w:pPr>
      <w:r w:rsidRPr="004356B4">
        <w:lastRenderedPageBreak/>
        <w:t xml:space="preserve">Based on </w:t>
      </w:r>
      <w:r>
        <w:t>Table</w:t>
      </w:r>
      <w:r w:rsidRPr="004356B4">
        <w:t xml:space="preserve"> 2.1, the Cronbach's Alpha value of each variable is more than 0.6. </w:t>
      </w:r>
      <w:proofErr w:type="gramStart"/>
      <w:r w:rsidRPr="004356B4">
        <w:t>So</w:t>
      </w:r>
      <w:proofErr w:type="gramEnd"/>
      <w:r w:rsidRPr="004356B4">
        <w:t xml:space="preserve"> each of these variables can be reliable.</w:t>
      </w:r>
      <w:r>
        <w:t xml:space="preserve"> </w:t>
      </w:r>
    </w:p>
    <w:p w14:paraId="4E256312" w14:textId="77777777" w:rsidR="009D7B7E" w:rsidRDefault="009D7B7E">
      <w:pPr>
        <w:spacing w:after="0" w:line="240" w:lineRule="auto"/>
        <w:ind w:left="720"/>
      </w:pPr>
    </w:p>
    <w:p w14:paraId="10B7F0AC" w14:textId="111D1A43" w:rsidR="008014A4" w:rsidRDefault="004356B4" w:rsidP="004356B4">
      <w:pPr>
        <w:numPr>
          <w:ilvl w:val="0"/>
          <w:numId w:val="5"/>
        </w:numPr>
        <w:pBdr>
          <w:top w:val="nil"/>
          <w:left w:val="nil"/>
          <w:bottom w:val="nil"/>
          <w:right w:val="nil"/>
          <w:between w:val="nil"/>
        </w:pBdr>
        <w:spacing w:after="0" w:line="480" w:lineRule="auto"/>
        <w:rPr>
          <w:color w:val="000000"/>
        </w:rPr>
      </w:pPr>
      <w:r w:rsidRPr="004356B4">
        <w:rPr>
          <w:b/>
          <w:color w:val="000000"/>
        </w:rPr>
        <w:t xml:space="preserve">Path Analysis Diagram Model </w:t>
      </w:r>
    </w:p>
    <w:p w14:paraId="24852CAC" w14:textId="6C146439" w:rsidR="000824F9" w:rsidRPr="004356B4" w:rsidRDefault="000824F9" w:rsidP="000824F9">
      <w:pPr>
        <w:pBdr>
          <w:top w:val="nil"/>
          <w:left w:val="nil"/>
          <w:bottom w:val="nil"/>
          <w:right w:val="nil"/>
          <w:between w:val="nil"/>
        </w:pBdr>
        <w:spacing w:after="0" w:line="480" w:lineRule="auto"/>
        <w:ind w:left="720" w:firstLine="720"/>
        <w:rPr>
          <w:color w:val="000000"/>
        </w:rPr>
      </w:pPr>
      <w:r>
        <w:rPr>
          <w:noProof/>
          <w:color w:val="000000"/>
          <w:lang w:eastAsia="en-US"/>
        </w:rPr>
        <w:drawing>
          <wp:inline distT="0" distB="0" distL="0" distR="0" wp14:anchorId="6B8A19D4" wp14:editId="36C296FA">
            <wp:extent cx="4924425" cy="2867025"/>
            <wp:effectExtent l="0" t="0" r="0" b="9525"/>
            <wp:docPr id="15" name="Picture 15" descr="C:\Users\user\Desktop\diagram-jal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iagram-jalu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447" cy="2872278"/>
                    </a:xfrm>
                    <a:prstGeom prst="rect">
                      <a:avLst/>
                    </a:prstGeom>
                    <a:noFill/>
                    <a:ln>
                      <a:noFill/>
                    </a:ln>
                  </pic:spPr>
                </pic:pic>
              </a:graphicData>
            </a:graphic>
          </wp:inline>
        </w:drawing>
      </w:r>
    </w:p>
    <w:p w14:paraId="7B98A397" w14:textId="249D3077" w:rsidR="008014A4" w:rsidRDefault="004356B4">
      <w:pPr>
        <w:pBdr>
          <w:top w:val="nil"/>
          <w:left w:val="nil"/>
          <w:bottom w:val="nil"/>
          <w:right w:val="nil"/>
          <w:between w:val="nil"/>
        </w:pBdr>
        <w:spacing w:after="0" w:line="480" w:lineRule="auto"/>
        <w:ind w:left="720"/>
        <w:rPr>
          <w:color w:val="000000"/>
        </w:rPr>
      </w:pPr>
      <w:r w:rsidRPr="004356B4">
        <w:rPr>
          <w:color w:val="000000"/>
        </w:rPr>
        <w:t>Based on the path diagram above, there are two structural equations, namely as follows:</w:t>
      </w:r>
      <w:r>
        <w:rPr>
          <w:color w:val="000000"/>
        </w:rPr>
        <w:t xml:space="preserve"> </w:t>
      </w:r>
    </w:p>
    <w:p w14:paraId="29C8BF09" w14:textId="77777777" w:rsidR="008014A4" w:rsidRDefault="00956F7F">
      <w:pPr>
        <w:pBdr>
          <w:top w:val="nil"/>
          <w:left w:val="nil"/>
          <w:bottom w:val="nil"/>
          <w:right w:val="nil"/>
          <w:between w:val="nil"/>
        </w:pBdr>
        <w:spacing w:after="0" w:line="480" w:lineRule="auto"/>
        <w:ind w:left="720"/>
        <w:rPr>
          <w:color w:val="000000"/>
        </w:rPr>
      </w:pPr>
      <w:r>
        <w:rPr>
          <w:color w:val="000000"/>
        </w:rPr>
        <w:t>1.</w:t>
      </w:r>
      <w:r>
        <w:rPr>
          <w:color w:val="000000"/>
        </w:rPr>
        <w:tab/>
        <w:t>Z = PZX1 + PZX2 + ε1</w:t>
      </w:r>
    </w:p>
    <w:p w14:paraId="455E8BA9" w14:textId="6226BE66" w:rsidR="008014A4" w:rsidRPr="000824F9" w:rsidRDefault="00956F7F" w:rsidP="000824F9">
      <w:pPr>
        <w:pBdr>
          <w:top w:val="nil"/>
          <w:left w:val="nil"/>
          <w:bottom w:val="nil"/>
          <w:right w:val="nil"/>
          <w:between w:val="nil"/>
        </w:pBdr>
        <w:spacing w:after="0" w:line="480" w:lineRule="auto"/>
        <w:ind w:left="720"/>
        <w:rPr>
          <w:color w:val="000000"/>
        </w:rPr>
      </w:pPr>
      <w:r>
        <w:rPr>
          <w:color w:val="000000"/>
        </w:rPr>
        <w:t>2.</w:t>
      </w:r>
      <w:r>
        <w:rPr>
          <w:color w:val="000000"/>
        </w:rPr>
        <w:tab/>
        <w:t>Y = PYX1 + PYX2 + PYZ + ε2</w:t>
      </w:r>
    </w:p>
    <w:p w14:paraId="5720A0C5" w14:textId="65AC452A" w:rsidR="008014A4" w:rsidRDefault="000B6E1D">
      <w:pPr>
        <w:numPr>
          <w:ilvl w:val="0"/>
          <w:numId w:val="5"/>
        </w:numPr>
        <w:pBdr>
          <w:top w:val="nil"/>
          <w:left w:val="nil"/>
          <w:bottom w:val="nil"/>
          <w:right w:val="nil"/>
          <w:between w:val="nil"/>
        </w:pBdr>
        <w:spacing w:after="0" w:line="480" w:lineRule="auto"/>
        <w:jc w:val="both"/>
        <w:rPr>
          <w:color w:val="000000"/>
        </w:rPr>
      </w:pPr>
      <w:r w:rsidRPr="000B6E1D">
        <w:rPr>
          <w:b/>
          <w:color w:val="000000"/>
        </w:rPr>
        <w:t xml:space="preserve"> Coefficient of Determination</w:t>
      </w:r>
    </w:p>
    <w:p w14:paraId="19C47F42" w14:textId="57702372" w:rsidR="008014A4" w:rsidRDefault="00956F7F">
      <w:pPr>
        <w:pBdr>
          <w:top w:val="nil"/>
          <w:left w:val="nil"/>
          <w:bottom w:val="nil"/>
          <w:right w:val="nil"/>
          <w:between w:val="nil"/>
        </w:pBdr>
        <w:spacing w:after="0" w:line="240" w:lineRule="auto"/>
        <w:ind w:left="720"/>
        <w:jc w:val="center"/>
        <w:rPr>
          <w:b/>
          <w:color w:val="000000"/>
        </w:rPr>
      </w:pPr>
      <w:r>
        <w:rPr>
          <w:b/>
          <w:color w:val="000000"/>
        </w:rPr>
        <w:t xml:space="preserve">     </w:t>
      </w:r>
      <w:r w:rsidR="000B6E1D" w:rsidRPr="000B6E1D">
        <w:rPr>
          <w:b/>
          <w:color w:val="000000"/>
        </w:rPr>
        <w:t>Table 3 The coefficient of determination of Equation 1 and Equation 2</w:t>
      </w:r>
    </w:p>
    <w:p w14:paraId="2252CAB7" w14:textId="528E6E4E" w:rsidR="008014A4" w:rsidRDefault="0038548E" w:rsidP="0038548E">
      <w:pPr>
        <w:pBdr>
          <w:top w:val="nil"/>
          <w:left w:val="nil"/>
          <w:bottom w:val="nil"/>
          <w:right w:val="nil"/>
          <w:between w:val="nil"/>
        </w:pBdr>
        <w:spacing w:after="0" w:line="480" w:lineRule="auto"/>
        <w:ind w:left="2160"/>
        <w:jc w:val="both"/>
        <w:rPr>
          <w:color w:val="000000"/>
        </w:rPr>
      </w:pPr>
      <w:r>
        <w:rPr>
          <w:color w:val="000000"/>
        </w:rPr>
        <w:t xml:space="preserve">  </w:t>
      </w:r>
      <w:r w:rsidR="00956F7F">
        <w:rPr>
          <w:color w:val="000000"/>
        </w:rPr>
        <w:t xml:space="preserve">    </w:t>
      </w:r>
      <w:r>
        <w:rPr>
          <w:noProof/>
          <w:color w:val="000000"/>
          <w:lang w:eastAsia="en-US"/>
        </w:rPr>
        <w:drawing>
          <wp:inline distT="0" distB="0" distL="0" distR="0" wp14:anchorId="191CE414" wp14:editId="2298143C">
            <wp:extent cx="3514725" cy="2103855"/>
            <wp:effectExtent l="0" t="0" r="0" b="0"/>
            <wp:docPr id="17" name="Picture 17" descr="C:\Users\user\Desktop\koefisien determin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koefisien determinas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9586" cy="2106765"/>
                    </a:xfrm>
                    <a:prstGeom prst="rect">
                      <a:avLst/>
                    </a:prstGeom>
                    <a:noFill/>
                    <a:ln>
                      <a:noFill/>
                    </a:ln>
                  </pic:spPr>
                </pic:pic>
              </a:graphicData>
            </a:graphic>
          </wp:inline>
        </w:drawing>
      </w:r>
    </w:p>
    <w:p w14:paraId="5D3789BF" w14:textId="3D2A9B13" w:rsidR="008014A4" w:rsidRDefault="00956F7F">
      <w:pPr>
        <w:pBdr>
          <w:top w:val="nil"/>
          <w:left w:val="nil"/>
          <w:bottom w:val="nil"/>
          <w:right w:val="nil"/>
          <w:between w:val="nil"/>
        </w:pBdr>
        <w:spacing w:line="480" w:lineRule="auto"/>
        <w:ind w:left="2160"/>
        <w:jc w:val="both"/>
        <w:rPr>
          <w:color w:val="000000"/>
        </w:rPr>
      </w:pPr>
      <w:r>
        <w:rPr>
          <w:color w:val="000000"/>
        </w:rPr>
        <w:t xml:space="preserve">        </w:t>
      </w:r>
      <w:r w:rsidR="000B6E1D" w:rsidRPr="000B6E1D">
        <w:rPr>
          <w:color w:val="000000"/>
        </w:rPr>
        <w:t>Source: Results of SPSS Data Processing (2023)</w:t>
      </w:r>
    </w:p>
    <w:p w14:paraId="142C6185" w14:textId="015A5DE2" w:rsidR="000B6E1D" w:rsidRDefault="000B6E1D" w:rsidP="000B6E1D">
      <w:pPr>
        <w:spacing w:line="240" w:lineRule="auto"/>
        <w:ind w:left="567"/>
        <w:jc w:val="both"/>
      </w:pPr>
      <w:r w:rsidRPr="000B6E1D">
        <w:lastRenderedPageBreak/>
        <w:t xml:space="preserve">From </w:t>
      </w:r>
      <w:r w:rsidR="006D6422">
        <w:t>Table</w:t>
      </w:r>
      <w:r w:rsidRPr="000B6E1D">
        <w:t xml:space="preserve"> 3 above it can be seen that the Adjusted R-Square value from </w:t>
      </w:r>
      <w:r w:rsidR="006D6422">
        <w:t>Equation</w:t>
      </w:r>
      <w:r w:rsidRPr="000B6E1D">
        <w:t xml:space="preserve"> 1 is 0.549 or 54.9%, which means that the influence of the trust and confidence communication variables on the customer satisfaction variable is 54.9% while the remaining 45.1% is influenced by other variables outside this research. Then in equation 2</w:t>
      </w:r>
      <w:r w:rsidR="006D6422">
        <w:t>,</w:t>
      </w:r>
      <w:r w:rsidRPr="000B6E1D">
        <w:t xml:space="preserve"> it is 0.413 or 41.3%, which means that the influence of marketing communication, trust</w:t>
      </w:r>
      <w:r w:rsidR="006D6422">
        <w:t>,</w:t>
      </w:r>
      <w:r w:rsidRPr="000B6E1D">
        <w:t xml:space="preserve"> and customer satisfaction variables on customer loyalty is 41.3%, while the remaining 58.7% is influenced by other variables outside this research model.</w:t>
      </w:r>
      <w:r>
        <w:t xml:space="preserve"> </w:t>
      </w:r>
    </w:p>
    <w:p w14:paraId="46EC3F5F" w14:textId="39B27F97" w:rsidR="000B6E1D" w:rsidRDefault="000B6E1D" w:rsidP="000B6E1D">
      <w:pPr>
        <w:numPr>
          <w:ilvl w:val="0"/>
          <w:numId w:val="5"/>
        </w:numPr>
        <w:pBdr>
          <w:top w:val="nil"/>
          <w:left w:val="nil"/>
          <w:bottom w:val="nil"/>
          <w:right w:val="nil"/>
          <w:between w:val="nil"/>
        </w:pBdr>
        <w:rPr>
          <w:color w:val="000000"/>
        </w:rPr>
      </w:pPr>
      <w:r w:rsidRPr="000B6E1D">
        <w:rPr>
          <w:b/>
          <w:color w:val="000000"/>
        </w:rPr>
        <w:t>Compute Paths</w:t>
      </w:r>
      <w:r>
        <w:rPr>
          <w:b/>
          <w:color w:val="000000"/>
        </w:rPr>
        <w:t xml:space="preserve"> </w:t>
      </w:r>
    </w:p>
    <w:p w14:paraId="75B9C278" w14:textId="5483D7ED" w:rsidR="008014A4" w:rsidRPr="009D7B7E" w:rsidRDefault="00956F7F" w:rsidP="000B6E1D">
      <w:pPr>
        <w:spacing w:line="240" w:lineRule="auto"/>
        <w:ind w:left="567"/>
        <w:jc w:val="both"/>
        <w:rPr>
          <w:b/>
        </w:rPr>
      </w:pPr>
      <w:r w:rsidRPr="009D7B7E">
        <w:rPr>
          <w:b/>
        </w:rPr>
        <w:t xml:space="preserve"> </w:t>
      </w:r>
      <w:r w:rsidR="0038548E">
        <w:rPr>
          <w:b/>
        </w:rPr>
        <w:tab/>
      </w:r>
      <w:r w:rsidR="0038548E">
        <w:rPr>
          <w:b/>
        </w:rPr>
        <w:tab/>
        <w:t xml:space="preserve">     </w:t>
      </w:r>
      <w:r w:rsidRPr="009D7B7E">
        <w:rPr>
          <w:b/>
        </w:rPr>
        <w:t xml:space="preserve">    </w:t>
      </w:r>
      <w:r w:rsidR="0038548E">
        <w:rPr>
          <w:b/>
          <w:noProof/>
          <w:lang w:eastAsia="en-US"/>
        </w:rPr>
        <w:drawing>
          <wp:inline distT="0" distB="0" distL="0" distR="0" wp14:anchorId="46D37E14" wp14:editId="25AA5DF3">
            <wp:extent cx="4302469" cy="2524125"/>
            <wp:effectExtent l="0" t="0" r="3175" b="0"/>
            <wp:docPr id="18" name="Picture 18" descr="C:\Users\user\Desktop\pa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path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103" cy="2525670"/>
                    </a:xfrm>
                    <a:prstGeom prst="rect">
                      <a:avLst/>
                    </a:prstGeom>
                    <a:noFill/>
                    <a:ln>
                      <a:noFill/>
                    </a:ln>
                  </pic:spPr>
                </pic:pic>
              </a:graphicData>
            </a:graphic>
          </wp:inline>
        </w:drawing>
      </w:r>
    </w:p>
    <w:p w14:paraId="79B28BD8" w14:textId="77777777" w:rsidR="00AE2B5B" w:rsidRDefault="00AE2B5B" w:rsidP="00AE2B5B">
      <w:pPr>
        <w:ind w:firstLine="720"/>
      </w:pPr>
      <w:r>
        <w:t>Here is the explanation:</w:t>
      </w:r>
    </w:p>
    <w:p w14:paraId="51ABE7C9" w14:textId="77777777" w:rsidR="00AE2B5B" w:rsidRDefault="00AE2B5B" w:rsidP="00B95254">
      <w:pPr>
        <w:pStyle w:val="NoSpacing"/>
        <w:ind w:left="851" w:hanging="142"/>
        <w:jc w:val="both"/>
      </w:pPr>
      <w:r>
        <w:t>1. The magnitude of the marketing communication channel coefficient (X1) is 0.235. This shows</w:t>
      </w:r>
    </w:p>
    <w:p w14:paraId="4AE7EFD9" w14:textId="77777777" w:rsidR="00AE2B5B" w:rsidRDefault="00AE2B5B" w:rsidP="00B95254">
      <w:pPr>
        <w:pStyle w:val="NoSpacing"/>
        <w:ind w:left="993"/>
        <w:jc w:val="both"/>
      </w:pPr>
      <w:r>
        <w:t>that marketing communication (X1) has a direct effect of 0.235 on customer satisfaction (Z).</w:t>
      </w:r>
    </w:p>
    <w:p w14:paraId="09342B16" w14:textId="77777777" w:rsidR="00AE2B5B" w:rsidRDefault="00AE2B5B" w:rsidP="00B95254">
      <w:pPr>
        <w:pStyle w:val="NoSpacing"/>
        <w:ind w:left="993" w:hanging="284"/>
        <w:jc w:val="both"/>
      </w:pPr>
      <w:r>
        <w:t>2. The magnitude of the confidence path coefficient (X2) is 0.652. This shows that trust (X2) has a direct effect of 0.652 on customer satisfaction (Z).</w:t>
      </w:r>
    </w:p>
    <w:p w14:paraId="21A87CD6" w14:textId="77777777" w:rsidR="00AE2B5B" w:rsidRDefault="00AE2B5B" w:rsidP="00B95254">
      <w:pPr>
        <w:pStyle w:val="NoSpacing"/>
        <w:ind w:left="993" w:hanging="284"/>
        <w:jc w:val="both"/>
      </w:pPr>
    </w:p>
    <w:p w14:paraId="04F282E4" w14:textId="77777777" w:rsidR="00AE2B5B" w:rsidRDefault="00AE2B5B" w:rsidP="00B95254">
      <w:pPr>
        <w:pBdr>
          <w:top w:val="nil"/>
          <w:left w:val="nil"/>
          <w:bottom w:val="nil"/>
          <w:right w:val="nil"/>
          <w:between w:val="nil"/>
        </w:pBdr>
        <w:spacing w:after="0"/>
        <w:ind w:left="1080"/>
        <w:jc w:val="both"/>
        <w:rPr>
          <w:color w:val="000000"/>
        </w:rPr>
      </w:pPr>
    </w:p>
    <w:p w14:paraId="5CE17A51" w14:textId="592C3A91" w:rsidR="008014A4" w:rsidRDefault="00F40B0C">
      <w:pPr>
        <w:pBdr>
          <w:top w:val="nil"/>
          <w:left w:val="nil"/>
          <w:bottom w:val="nil"/>
          <w:right w:val="nil"/>
          <w:between w:val="nil"/>
        </w:pBdr>
        <w:spacing w:after="0"/>
        <w:ind w:left="1080"/>
        <w:rPr>
          <w:color w:val="000000"/>
        </w:rPr>
      </w:pPr>
      <w:r>
        <w:rPr>
          <w:color w:val="000000"/>
        </w:rPr>
        <w:lastRenderedPageBreak/>
        <w:t xml:space="preserve">                </w:t>
      </w:r>
      <w:r w:rsidR="0038548E">
        <w:rPr>
          <w:noProof/>
          <w:color w:val="000000"/>
          <w:lang w:eastAsia="en-US"/>
        </w:rPr>
        <w:drawing>
          <wp:inline distT="0" distB="0" distL="0" distR="0" wp14:anchorId="276CF3E1" wp14:editId="3E2CD676">
            <wp:extent cx="4500748" cy="2683708"/>
            <wp:effectExtent l="0" t="0" r="0" b="2540"/>
            <wp:docPr id="19" name="Picture 19" descr="C:\Users\user\Desktop\pa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ath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748" cy="2683708"/>
                    </a:xfrm>
                    <a:prstGeom prst="rect">
                      <a:avLst/>
                    </a:prstGeom>
                    <a:noFill/>
                    <a:ln>
                      <a:noFill/>
                    </a:ln>
                  </pic:spPr>
                </pic:pic>
              </a:graphicData>
            </a:graphic>
          </wp:inline>
        </w:drawing>
      </w:r>
    </w:p>
    <w:p w14:paraId="485558D5" w14:textId="77777777" w:rsidR="00AE2B5B" w:rsidRPr="00AE2B5B" w:rsidRDefault="00AE2B5B" w:rsidP="00AE2B5B">
      <w:pPr>
        <w:pBdr>
          <w:top w:val="nil"/>
          <w:left w:val="nil"/>
          <w:bottom w:val="nil"/>
          <w:right w:val="nil"/>
          <w:between w:val="nil"/>
        </w:pBdr>
        <w:spacing w:after="0"/>
        <w:ind w:left="1080"/>
        <w:rPr>
          <w:color w:val="000000"/>
        </w:rPr>
      </w:pPr>
      <w:r w:rsidRPr="00AE2B5B">
        <w:rPr>
          <w:color w:val="000000"/>
        </w:rPr>
        <w:t>The following is the explanation:</w:t>
      </w:r>
    </w:p>
    <w:p w14:paraId="0D3DB4D4" w14:textId="77777777" w:rsidR="00AE2B5B" w:rsidRPr="00AE2B5B" w:rsidRDefault="00AE2B5B" w:rsidP="00AE2B5B">
      <w:pPr>
        <w:pBdr>
          <w:top w:val="nil"/>
          <w:left w:val="nil"/>
          <w:bottom w:val="nil"/>
          <w:right w:val="nil"/>
          <w:between w:val="nil"/>
        </w:pBdr>
        <w:spacing w:after="0"/>
        <w:ind w:left="1134"/>
        <w:rPr>
          <w:color w:val="000000"/>
        </w:rPr>
      </w:pPr>
      <w:r w:rsidRPr="00AE2B5B">
        <w:rPr>
          <w:color w:val="000000"/>
        </w:rPr>
        <w:t>1. The marketing communication channel coefficient (X1) is 0.125. It shows</w:t>
      </w:r>
    </w:p>
    <w:p w14:paraId="134EED81" w14:textId="77777777" w:rsidR="00AE2B5B" w:rsidRPr="00AE2B5B" w:rsidRDefault="00AE2B5B" w:rsidP="0044687C">
      <w:pPr>
        <w:pBdr>
          <w:top w:val="nil"/>
          <w:left w:val="nil"/>
          <w:bottom w:val="nil"/>
          <w:right w:val="nil"/>
          <w:between w:val="nil"/>
        </w:pBdr>
        <w:spacing w:after="0"/>
        <w:ind w:left="1418"/>
        <w:rPr>
          <w:color w:val="000000"/>
        </w:rPr>
      </w:pPr>
      <w:r w:rsidRPr="00AE2B5B">
        <w:rPr>
          <w:color w:val="000000"/>
        </w:rPr>
        <w:t>that marketing communication (X1) has a direct effect of 0.125 on customer loyalty (Y).</w:t>
      </w:r>
    </w:p>
    <w:p w14:paraId="0741B998" w14:textId="704820BB" w:rsidR="00AE2B5B" w:rsidRDefault="00AE2B5B" w:rsidP="00AE2B5B">
      <w:pPr>
        <w:pBdr>
          <w:top w:val="nil"/>
          <w:left w:val="nil"/>
          <w:bottom w:val="nil"/>
          <w:right w:val="nil"/>
          <w:between w:val="nil"/>
        </w:pBdr>
        <w:spacing w:after="0"/>
        <w:ind w:left="1134"/>
        <w:rPr>
          <w:color w:val="000000"/>
        </w:rPr>
      </w:pPr>
      <w:r w:rsidRPr="00AE2B5B">
        <w:rPr>
          <w:color w:val="000000"/>
        </w:rPr>
        <w:t xml:space="preserve">2. </w:t>
      </w:r>
      <w:r w:rsidR="00644D73">
        <w:rPr>
          <w:color w:val="000000"/>
        </w:rPr>
        <w:t xml:space="preserve"> </w:t>
      </w:r>
      <w:r w:rsidRPr="00AE2B5B">
        <w:rPr>
          <w:color w:val="000000"/>
        </w:rPr>
        <w:t xml:space="preserve">The path coefficient (X2) is 0.319. This shows that trust (X2) has a direct effect of 0.319 </w:t>
      </w:r>
    </w:p>
    <w:p w14:paraId="55FA2216" w14:textId="5911499C" w:rsidR="00AE2B5B" w:rsidRPr="00AE2B5B" w:rsidRDefault="00AE2B5B" w:rsidP="0044687C">
      <w:pPr>
        <w:pBdr>
          <w:top w:val="nil"/>
          <w:left w:val="nil"/>
          <w:bottom w:val="nil"/>
          <w:right w:val="nil"/>
          <w:between w:val="nil"/>
        </w:pBdr>
        <w:spacing w:after="0"/>
        <w:ind w:left="1418"/>
        <w:rPr>
          <w:color w:val="000000"/>
        </w:rPr>
      </w:pPr>
      <w:r w:rsidRPr="00AE2B5B">
        <w:rPr>
          <w:color w:val="000000"/>
        </w:rPr>
        <w:t>on customer loyalty (Y).</w:t>
      </w:r>
    </w:p>
    <w:p w14:paraId="1DCBFC68" w14:textId="6FA38C3E" w:rsidR="00AE2B5B" w:rsidRDefault="00AE2B5B" w:rsidP="00644D73">
      <w:pPr>
        <w:pBdr>
          <w:top w:val="nil"/>
          <w:left w:val="nil"/>
          <w:bottom w:val="nil"/>
          <w:right w:val="nil"/>
          <w:between w:val="nil"/>
        </w:pBdr>
        <w:spacing w:after="0"/>
        <w:ind w:left="1418" w:hanging="284"/>
        <w:rPr>
          <w:color w:val="000000"/>
        </w:rPr>
      </w:pPr>
      <w:r w:rsidRPr="00AE2B5B">
        <w:rPr>
          <w:color w:val="000000"/>
        </w:rPr>
        <w:t xml:space="preserve">3. </w:t>
      </w:r>
      <w:r w:rsidR="00644D73">
        <w:rPr>
          <w:color w:val="000000"/>
        </w:rPr>
        <w:t xml:space="preserve"> </w:t>
      </w:r>
      <w:r w:rsidRPr="00AE2B5B">
        <w:rPr>
          <w:color w:val="000000"/>
        </w:rPr>
        <w:t>The magnitude of the path coefficient of customer satisfaction (Z) is 0.342. This shows</w:t>
      </w:r>
      <w:r>
        <w:rPr>
          <w:color w:val="000000"/>
        </w:rPr>
        <w:t xml:space="preserve"> </w:t>
      </w:r>
      <w:r w:rsidRPr="00AE2B5B">
        <w:rPr>
          <w:color w:val="000000"/>
        </w:rPr>
        <w:t>that customer satisfaction (Z) has a direct effect of 0.342 customer loyalty (Y).</w:t>
      </w:r>
    </w:p>
    <w:p w14:paraId="2943D2A5" w14:textId="77777777" w:rsidR="00B95254" w:rsidRDefault="00B95254" w:rsidP="00F40B0C">
      <w:pPr>
        <w:pBdr>
          <w:top w:val="nil"/>
          <w:left w:val="nil"/>
          <w:bottom w:val="nil"/>
          <w:right w:val="nil"/>
          <w:between w:val="nil"/>
        </w:pBdr>
        <w:spacing w:after="0"/>
        <w:rPr>
          <w:color w:val="000000"/>
        </w:rPr>
      </w:pPr>
    </w:p>
    <w:p w14:paraId="33E763CF" w14:textId="1736806F" w:rsidR="008014A4" w:rsidRDefault="00AE2B5B">
      <w:pPr>
        <w:numPr>
          <w:ilvl w:val="0"/>
          <w:numId w:val="5"/>
        </w:numPr>
        <w:pBdr>
          <w:top w:val="nil"/>
          <w:left w:val="nil"/>
          <w:bottom w:val="nil"/>
          <w:right w:val="nil"/>
          <w:between w:val="nil"/>
        </w:pBdr>
        <w:spacing w:after="0" w:line="480" w:lineRule="auto"/>
        <w:jc w:val="both"/>
        <w:rPr>
          <w:color w:val="000000"/>
        </w:rPr>
      </w:pPr>
      <w:r w:rsidRPr="00AE2B5B">
        <w:rPr>
          <w:b/>
          <w:color w:val="000000"/>
        </w:rPr>
        <w:t>Test</w:t>
      </w:r>
      <w:r>
        <w:rPr>
          <w:b/>
          <w:color w:val="000000"/>
        </w:rPr>
        <w:t xml:space="preserve"> of</w:t>
      </w:r>
      <w:r w:rsidRPr="00AE2B5B">
        <w:rPr>
          <w:b/>
          <w:color w:val="000000"/>
        </w:rPr>
        <w:t xml:space="preserve"> the Mediation Effect Hypothesis</w:t>
      </w:r>
      <w:r>
        <w:rPr>
          <w:b/>
          <w:color w:val="000000"/>
        </w:rPr>
        <w:t xml:space="preserve"> </w:t>
      </w:r>
    </w:p>
    <w:p w14:paraId="4EECD849" w14:textId="769E96D5" w:rsidR="008014A4" w:rsidRDefault="00956F7F">
      <w:pPr>
        <w:pBdr>
          <w:top w:val="nil"/>
          <w:left w:val="nil"/>
          <w:bottom w:val="nil"/>
          <w:right w:val="nil"/>
          <w:between w:val="nil"/>
        </w:pBdr>
        <w:spacing w:line="480" w:lineRule="auto"/>
        <w:ind w:left="720"/>
        <w:jc w:val="center"/>
        <w:rPr>
          <w:b/>
          <w:color w:val="000000"/>
        </w:rPr>
      </w:pPr>
      <w:r>
        <w:rPr>
          <w:b/>
          <w:color w:val="000000"/>
        </w:rPr>
        <w:t xml:space="preserve">      </w:t>
      </w:r>
      <w:r w:rsidR="008A056B" w:rsidRPr="008A056B">
        <w:rPr>
          <w:b/>
          <w:color w:val="000000"/>
        </w:rPr>
        <w:t>Figure 1 Equation 1 and Equation 2</w:t>
      </w:r>
    </w:p>
    <w:p w14:paraId="6F324B6C" w14:textId="77777777" w:rsidR="008014A4" w:rsidRDefault="00956F7F">
      <w:pPr>
        <w:spacing w:line="240" w:lineRule="auto"/>
        <w:ind w:firstLine="720"/>
        <w:jc w:val="both"/>
      </w:pPr>
      <w:r>
        <w:t xml:space="preserve">                               </w:t>
      </w:r>
      <w:r>
        <w:rPr>
          <w:noProof/>
          <w:lang w:eastAsia="en-US"/>
        </w:rPr>
        <w:drawing>
          <wp:inline distT="0" distB="0" distL="0" distR="0" wp14:anchorId="06F51643" wp14:editId="0363BF91">
            <wp:extent cx="3989485" cy="916986"/>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3989485" cy="916986"/>
                    </a:xfrm>
                    <a:prstGeom prst="rect">
                      <a:avLst/>
                    </a:prstGeom>
                    <a:ln/>
                  </pic:spPr>
                </pic:pic>
              </a:graphicData>
            </a:graphic>
          </wp:inline>
        </w:drawing>
      </w:r>
    </w:p>
    <w:p w14:paraId="77846571" w14:textId="77777777" w:rsidR="008014A4" w:rsidRDefault="00956F7F">
      <w:pPr>
        <w:spacing w:line="480" w:lineRule="auto"/>
        <w:ind w:firstLine="720"/>
        <w:jc w:val="both"/>
      </w:pPr>
      <w:r>
        <w:t xml:space="preserve">                               </w:t>
      </w:r>
      <w:r>
        <w:rPr>
          <w:noProof/>
          <w:lang w:eastAsia="en-US"/>
        </w:rPr>
        <w:drawing>
          <wp:inline distT="0" distB="0" distL="0" distR="0" wp14:anchorId="24B8CC22" wp14:editId="607BFF81">
            <wp:extent cx="3978622" cy="926366"/>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3978622" cy="926366"/>
                    </a:xfrm>
                    <a:prstGeom prst="rect">
                      <a:avLst/>
                    </a:prstGeom>
                    <a:ln/>
                  </pic:spPr>
                </pic:pic>
              </a:graphicData>
            </a:graphic>
          </wp:inline>
        </w:drawing>
      </w:r>
    </w:p>
    <w:p w14:paraId="2D349FF4" w14:textId="4E8B6BCB" w:rsidR="008014A4" w:rsidRDefault="00956F7F">
      <w:pPr>
        <w:spacing w:line="480" w:lineRule="auto"/>
        <w:ind w:firstLine="720"/>
        <w:jc w:val="both"/>
      </w:pPr>
      <w:r>
        <w:t xml:space="preserve">     </w:t>
      </w:r>
      <w:r>
        <w:tab/>
      </w:r>
      <w:r>
        <w:tab/>
        <w:t xml:space="preserve">  </w:t>
      </w:r>
      <w:r w:rsidR="007F018F" w:rsidRPr="007F018F">
        <w:t>Source: Results of SPSS Data Processing (2023)</w:t>
      </w:r>
    </w:p>
    <w:p w14:paraId="62F2976D" w14:textId="77777777" w:rsidR="007F018F" w:rsidRDefault="007F018F" w:rsidP="007F018F">
      <w:pPr>
        <w:spacing w:line="240" w:lineRule="auto"/>
        <w:ind w:left="720"/>
        <w:jc w:val="both"/>
      </w:pPr>
      <w:r>
        <w:t>Based on the picture above, the results of the mediation effect test will be described as follows:</w:t>
      </w:r>
    </w:p>
    <w:p w14:paraId="0FA816CE" w14:textId="77777777" w:rsidR="007F018F" w:rsidRDefault="007F018F" w:rsidP="007F018F">
      <w:pPr>
        <w:spacing w:line="240" w:lineRule="auto"/>
        <w:ind w:left="720"/>
        <w:jc w:val="both"/>
      </w:pPr>
      <w:r>
        <w:lastRenderedPageBreak/>
        <w:t>In Figure 1 above, it is known that the calculated results for the Sobel test in equation 1 are 1.30 &lt;1.67 (t table). It can be concluded that the intervening variables used in the substructure of equation 1 contribute positively but do not have a significant effect. This means that customer satisfaction is not an intervening variable between marketing communications and customer loyalty at PT. Medial Synergy.</w:t>
      </w:r>
    </w:p>
    <w:p w14:paraId="671CA13E" w14:textId="3199B714" w:rsidR="007F018F" w:rsidRDefault="007F018F" w:rsidP="007F018F">
      <w:pPr>
        <w:spacing w:line="240" w:lineRule="auto"/>
        <w:ind w:left="720"/>
        <w:jc w:val="both"/>
      </w:pPr>
      <w:r>
        <w:t xml:space="preserve">The results of the Sobel test for equation 2 are 1.84 &gt; 1.67 (t table). </w:t>
      </w:r>
      <w:r w:rsidR="008A056B">
        <w:t>The</w:t>
      </w:r>
      <w:r>
        <w:t xml:space="preserve"> results of the Sobel test, </w:t>
      </w:r>
      <w:r w:rsidR="00B95254">
        <w:t>prove</w:t>
      </w:r>
      <w:r>
        <w:t xml:space="preserve"> that customer satisfaction </w:t>
      </w:r>
      <w:r w:rsidR="008A056B">
        <w:t>can</w:t>
      </w:r>
      <w:r>
        <w:t xml:space="preserve"> mediate between the influence of trust on customer loyalty. High trust makes customers feel more satisfied and confident to engage in long-term relationships. This certainly has a positive impact and </w:t>
      </w:r>
      <w:r w:rsidR="008A056B">
        <w:t>can</w:t>
      </w:r>
      <w:r>
        <w:t xml:space="preserve"> stimulate sales.</w:t>
      </w:r>
    </w:p>
    <w:p w14:paraId="6E806F67" w14:textId="77777777" w:rsidR="00AE2B5B" w:rsidRDefault="00AE2B5B">
      <w:pPr>
        <w:spacing w:line="240" w:lineRule="auto"/>
        <w:ind w:left="720"/>
        <w:jc w:val="both"/>
      </w:pPr>
    </w:p>
    <w:p w14:paraId="3F4AEC76" w14:textId="37A21320" w:rsidR="00705B0C" w:rsidRPr="00705B0C" w:rsidRDefault="00705B0C" w:rsidP="00705B0C">
      <w:pPr>
        <w:numPr>
          <w:ilvl w:val="0"/>
          <w:numId w:val="5"/>
        </w:numPr>
        <w:pBdr>
          <w:top w:val="nil"/>
          <w:left w:val="nil"/>
          <w:bottom w:val="nil"/>
          <w:right w:val="nil"/>
          <w:between w:val="nil"/>
        </w:pBdr>
        <w:spacing w:line="240" w:lineRule="auto"/>
        <w:rPr>
          <w:b/>
          <w:color w:val="000000"/>
        </w:rPr>
      </w:pPr>
      <w:r w:rsidRPr="00705B0C">
        <w:rPr>
          <w:b/>
          <w:color w:val="000000"/>
        </w:rPr>
        <w:t xml:space="preserve"> CONCLUSION</w:t>
      </w:r>
    </w:p>
    <w:p w14:paraId="385E2E61" w14:textId="77777777" w:rsidR="00705B0C" w:rsidRPr="00705B0C" w:rsidRDefault="00705B0C" w:rsidP="00705B0C">
      <w:pPr>
        <w:pBdr>
          <w:top w:val="nil"/>
          <w:left w:val="nil"/>
          <w:bottom w:val="nil"/>
          <w:right w:val="nil"/>
          <w:between w:val="nil"/>
        </w:pBdr>
        <w:spacing w:line="240" w:lineRule="auto"/>
        <w:ind w:left="720"/>
        <w:rPr>
          <w:bCs/>
          <w:color w:val="000000"/>
        </w:rPr>
      </w:pPr>
      <w:r w:rsidRPr="00705B0C">
        <w:rPr>
          <w:bCs/>
          <w:color w:val="000000"/>
        </w:rPr>
        <w:t>Based on the data from the research results and discussions explained in the previous chapter, the following conclusions are outlined in this research, namely:</w:t>
      </w:r>
    </w:p>
    <w:p w14:paraId="01DB481A" w14:textId="77777777" w:rsidR="00B95254" w:rsidRDefault="00705B0C" w:rsidP="00705B0C">
      <w:pPr>
        <w:pBdr>
          <w:top w:val="nil"/>
          <w:left w:val="nil"/>
          <w:bottom w:val="nil"/>
          <w:right w:val="nil"/>
          <w:between w:val="nil"/>
        </w:pBdr>
        <w:spacing w:line="240" w:lineRule="auto"/>
        <w:ind w:left="993" w:hanging="284"/>
        <w:jc w:val="both"/>
        <w:rPr>
          <w:bCs/>
          <w:color w:val="000000"/>
        </w:rPr>
      </w:pPr>
      <w:r w:rsidRPr="00705B0C">
        <w:rPr>
          <w:bCs/>
          <w:color w:val="000000"/>
        </w:rPr>
        <w:t xml:space="preserve">1. </w:t>
      </w:r>
      <w:r>
        <w:rPr>
          <w:bCs/>
          <w:color w:val="000000"/>
        </w:rPr>
        <w:t xml:space="preserve"> </w:t>
      </w:r>
      <w:r w:rsidRPr="00705B0C">
        <w:rPr>
          <w:bCs/>
          <w:color w:val="000000"/>
        </w:rPr>
        <w:t xml:space="preserve">Based on the results of the hypothesis test (H1) which was explained in the previous chapter, it is concluded that marketing communication has a positive and significant effect on customer satisfaction at PT. Medial Synergy. This shows that good marketing communications can help customers get the expected benefits by encouraging them to repurchase or use </w:t>
      </w:r>
      <w:proofErr w:type="spellStart"/>
      <w:r w:rsidRPr="00705B0C">
        <w:rPr>
          <w:bCs/>
          <w:color w:val="000000"/>
        </w:rPr>
        <w:t>Konigsee</w:t>
      </w:r>
      <w:proofErr w:type="spellEnd"/>
      <w:r w:rsidRPr="00705B0C">
        <w:rPr>
          <w:bCs/>
          <w:color w:val="000000"/>
        </w:rPr>
        <w:t xml:space="preserve"> Implant continuously.</w:t>
      </w:r>
    </w:p>
    <w:p w14:paraId="1EA5DC92" w14:textId="5B2DA9E3" w:rsidR="00705B0C" w:rsidRPr="00705B0C" w:rsidRDefault="00705B0C" w:rsidP="00705B0C">
      <w:pPr>
        <w:pBdr>
          <w:top w:val="nil"/>
          <w:left w:val="nil"/>
          <w:bottom w:val="nil"/>
          <w:right w:val="nil"/>
          <w:between w:val="nil"/>
        </w:pBdr>
        <w:spacing w:line="240" w:lineRule="auto"/>
        <w:ind w:left="993" w:hanging="284"/>
        <w:jc w:val="both"/>
        <w:rPr>
          <w:bCs/>
          <w:color w:val="000000"/>
        </w:rPr>
      </w:pPr>
      <w:r w:rsidRPr="00705B0C">
        <w:rPr>
          <w:bCs/>
          <w:color w:val="000000"/>
        </w:rPr>
        <w:t xml:space="preserve">2. </w:t>
      </w:r>
      <w:r>
        <w:rPr>
          <w:bCs/>
          <w:color w:val="000000"/>
        </w:rPr>
        <w:t xml:space="preserve"> </w:t>
      </w:r>
      <w:r w:rsidRPr="00705B0C">
        <w:rPr>
          <w:bCs/>
          <w:color w:val="000000"/>
        </w:rPr>
        <w:t>Based on the results of the hypothesis test (H2) which was explained in the previous chapter, it can be concluded that trust has a positive and significant effect on customer satisfaction at PT. Medial Synergy. Trust is based on openness and mutual relations between the customer and the company. The company makes every effort to provide integrity, kindness</w:t>
      </w:r>
      <w:r w:rsidR="008A056B">
        <w:rPr>
          <w:bCs/>
          <w:color w:val="000000"/>
        </w:rPr>
        <w:t>,</w:t>
      </w:r>
      <w:r w:rsidRPr="00705B0C">
        <w:rPr>
          <w:bCs/>
          <w:color w:val="000000"/>
        </w:rPr>
        <w:t xml:space="preserve"> and competence to build customer trust so that a sense of satisfaction arises and loyalty is formed.</w:t>
      </w:r>
    </w:p>
    <w:p w14:paraId="5C0B9EB6" w14:textId="2CF0E7FD" w:rsidR="00705B0C" w:rsidRPr="00705B0C" w:rsidRDefault="00705B0C" w:rsidP="00705B0C">
      <w:pPr>
        <w:pBdr>
          <w:top w:val="nil"/>
          <w:left w:val="nil"/>
          <w:bottom w:val="nil"/>
          <w:right w:val="nil"/>
          <w:between w:val="nil"/>
        </w:pBdr>
        <w:spacing w:line="240" w:lineRule="auto"/>
        <w:ind w:left="993" w:hanging="284"/>
        <w:jc w:val="both"/>
        <w:rPr>
          <w:bCs/>
          <w:color w:val="000000"/>
        </w:rPr>
      </w:pPr>
      <w:r w:rsidRPr="00705B0C">
        <w:rPr>
          <w:bCs/>
          <w:color w:val="000000"/>
        </w:rPr>
        <w:t xml:space="preserve">3. </w:t>
      </w:r>
      <w:r>
        <w:rPr>
          <w:bCs/>
          <w:color w:val="000000"/>
        </w:rPr>
        <w:t xml:space="preserve"> </w:t>
      </w:r>
      <w:r w:rsidRPr="00705B0C">
        <w:rPr>
          <w:bCs/>
          <w:color w:val="000000"/>
        </w:rPr>
        <w:t xml:space="preserve">Based on the findings of the hypothesis test (H3) presented in the previous chapter, it can be concluded that marketing communications </w:t>
      </w:r>
      <w:r w:rsidR="008A056B">
        <w:rPr>
          <w:bCs/>
          <w:color w:val="000000"/>
        </w:rPr>
        <w:t>have</w:t>
      </w:r>
      <w:r w:rsidRPr="00705B0C">
        <w:rPr>
          <w:bCs/>
          <w:color w:val="000000"/>
        </w:rPr>
        <w:t xml:space="preserve"> a positive effect but </w:t>
      </w:r>
      <w:r w:rsidR="008A056B">
        <w:rPr>
          <w:bCs/>
          <w:color w:val="000000"/>
        </w:rPr>
        <w:t>do</w:t>
      </w:r>
      <w:r w:rsidRPr="00705B0C">
        <w:rPr>
          <w:bCs/>
          <w:color w:val="000000"/>
        </w:rPr>
        <w:t xml:space="preserve"> not have a significant relationship </w:t>
      </w:r>
      <w:r w:rsidR="008A056B">
        <w:rPr>
          <w:bCs/>
          <w:color w:val="000000"/>
        </w:rPr>
        <w:t>with</w:t>
      </w:r>
      <w:r w:rsidRPr="00705B0C">
        <w:rPr>
          <w:bCs/>
          <w:color w:val="000000"/>
        </w:rPr>
        <w:t xml:space="preserve"> PT customer loyalty. Medial Synergy. PT's marketing communications strategy. Synergy media such as advertising, sales promotions, routine sales visits to hospital clinics, and participation in large events have not run optimally. This means that the information received by customers has not provided a perception that </w:t>
      </w:r>
      <w:r w:rsidR="008A056B">
        <w:rPr>
          <w:bCs/>
          <w:color w:val="000000"/>
        </w:rPr>
        <w:t>can</w:t>
      </w:r>
      <w:r w:rsidRPr="00705B0C">
        <w:rPr>
          <w:bCs/>
          <w:color w:val="000000"/>
        </w:rPr>
        <w:t xml:space="preserve"> build loyalty. This is also supported by data obtained by researchers regarding the number of loyal customers at PT. </w:t>
      </w:r>
      <w:proofErr w:type="spellStart"/>
      <w:r w:rsidRPr="00705B0C">
        <w:rPr>
          <w:bCs/>
          <w:color w:val="000000"/>
        </w:rPr>
        <w:t>Mediali</w:t>
      </w:r>
      <w:proofErr w:type="spellEnd"/>
      <w:r w:rsidRPr="00705B0C">
        <w:rPr>
          <w:bCs/>
          <w:color w:val="000000"/>
        </w:rPr>
        <w:t xml:space="preserve"> Synergy is still relatively small.</w:t>
      </w:r>
    </w:p>
    <w:p w14:paraId="44D48582" w14:textId="3149BCBC" w:rsidR="00705B0C" w:rsidRPr="00705B0C" w:rsidRDefault="00705B0C" w:rsidP="00705B0C">
      <w:pPr>
        <w:pBdr>
          <w:top w:val="nil"/>
          <w:left w:val="nil"/>
          <w:bottom w:val="nil"/>
          <w:right w:val="nil"/>
          <w:between w:val="nil"/>
        </w:pBdr>
        <w:spacing w:line="240" w:lineRule="auto"/>
        <w:ind w:left="993" w:hanging="273"/>
        <w:jc w:val="both"/>
        <w:rPr>
          <w:bCs/>
          <w:color w:val="000000"/>
        </w:rPr>
      </w:pPr>
      <w:r w:rsidRPr="00705B0C">
        <w:rPr>
          <w:bCs/>
          <w:color w:val="000000"/>
        </w:rPr>
        <w:t xml:space="preserve">4. </w:t>
      </w:r>
      <w:r>
        <w:rPr>
          <w:bCs/>
          <w:color w:val="000000"/>
        </w:rPr>
        <w:t xml:space="preserve"> </w:t>
      </w:r>
      <w:r w:rsidRPr="00705B0C">
        <w:rPr>
          <w:bCs/>
          <w:color w:val="000000"/>
        </w:rPr>
        <w:t xml:space="preserve">Based on the findings of the hypothesis test (H4) which was explained in the previous chapter, it can be concluded that trust has a significant positive influence on PT customer loyalty. Medial Synergy. The trust that customers have </w:t>
      </w:r>
      <w:r w:rsidR="008A056B">
        <w:rPr>
          <w:bCs/>
          <w:color w:val="000000"/>
        </w:rPr>
        <w:t>give</w:t>
      </w:r>
      <w:r w:rsidR="00BF7976">
        <w:rPr>
          <w:bCs/>
          <w:color w:val="000000"/>
        </w:rPr>
        <w:t>n</w:t>
      </w:r>
      <w:r w:rsidRPr="00705B0C">
        <w:rPr>
          <w:bCs/>
          <w:color w:val="000000"/>
        </w:rPr>
        <w:t xml:space="preserve"> them a sense of security and comfort to make repeated transactions and even recommend them to other people, which is the actualization of loyalty.</w:t>
      </w:r>
    </w:p>
    <w:p w14:paraId="28129A74" w14:textId="6B317491" w:rsidR="00705B0C" w:rsidRPr="00705B0C" w:rsidRDefault="00705B0C" w:rsidP="00BF7976">
      <w:pPr>
        <w:pBdr>
          <w:top w:val="nil"/>
          <w:left w:val="nil"/>
          <w:bottom w:val="nil"/>
          <w:right w:val="nil"/>
          <w:between w:val="nil"/>
        </w:pBdr>
        <w:tabs>
          <w:tab w:val="left" w:pos="1134"/>
        </w:tabs>
        <w:spacing w:line="240" w:lineRule="auto"/>
        <w:ind w:left="993" w:hanging="284"/>
        <w:jc w:val="both"/>
        <w:rPr>
          <w:bCs/>
          <w:color w:val="000000"/>
        </w:rPr>
      </w:pPr>
      <w:r w:rsidRPr="00705B0C">
        <w:rPr>
          <w:bCs/>
          <w:color w:val="000000"/>
        </w:rPr>
        <w:t xml:space="preserve">5. </w:t>
      </w:r>
      <w:r>
        <w:rPr>
          <w:bCs/>
          <w:color w:val="000000"/>
        </w:rPr>
        <w:t xml:space="preserve"> </w:t>
      </w:r>
      <w:r w:rsidRPr="00705B0C">
        <w:rPr>
          <w:bCs/>
          <w:color w:val="000000"/>
        </w:rPr>
        <w:t xml:space="preserve">Based on the results of the hypothesis test (H5) which was explained in the previous chapter, there is a positive and significant influence of customer satisfaction on customer loyalty at PT. Medial Synergy. It is not surprising that customer satisfaction has a significant effect on </w:t>
      </w:r>
      <w:proofErr w:type="spellStart"/>
      <w:r w:rsidRPr="00705B0C">
        <w:rPr>
          <w:bCs/>
          <w:color w:val="000000"/>
        </w:rPr>
        <w:t>Konigsee</w:t>
      </w:r>
      <w:proofErr w:type="spellEnd"/>
      <w:r w:rsidRPr="00705B0C">
        <w:rPr>
          <w:bCs/>
          <w:color w:val="000000"/>
        </w:rPr>
        <w:t xml:space="preserve"> Implant customer loyalty, because many customers are satisfied with the products </w:t>
      </w:r>
      <w:r w:rsidRPr="00705B0C">
        <w:rPr>
          <w:bCs/>
          <w:color w:val="000000"/>
        </w:rPr>
        <w:lastRenderedPageBreak/>
        <w:t>and services from PT. Medial Synergy. The higher the satisfaction of a customer, the greater the level of loyalty to a product.</w:t>
      </w:r>
    </w:p>
    <w:p w14:paraId="6CBC1FE4" w14:textId="457160AC" w:rsidR="00705B0C" w:rsidRPr="00705B0C" w:rsidRDefault="00705B0C" w:rsidP="00705B0C">
      <w:pPr>
        <w:pBdr>
          <w:top w:val="nil"/>
          <w:left w:val="nil"/>
          <w:bottom w:val="nil"/>
          <w:right w:val="nil"/>
          <w:between w:val="nil"/>
        </w:pBdr>
        <w:spacing w:line="240" w:lineRule="auto"/>
        <w:ind w:left="993" w:hanging="273"/>
        <w:jc w:val="both"/>
        <w:rPr>
          <w:bCs/>
          <w:color w:val="000000"/>
        </w:rPr>
      </w:pPr>
      <w:r w:rsidRPr="00705B0C">
        <w:rPr>
          <w:bCs/>
          <w:color w:val="000000"/>
        </w:rPr>
        <w:t xml:space="preserve">6. </w:t>
      </w:r>
      <w:r>
        <w:rPr>
          <w:bCs/>
          <w:color w:val="000000"/>
        </w:rPr>
        <w:t xml:space="preserve"> </w:t>
      </w:r>
      <w:r w:rsidRPr="00705B0C">
        <w:rPr>
          <w:bCs/>
          <w:color w:val="000000"/>
        </w:rPr>
        <w:t>Based on the results of the hypothesis test (H6) which was explained in the previous chapter, it can be seen that the results of the Sobel test of customer satisfaction are not proven to mediate between marketing communications and PT customer loyalty. Medial Synergy. Thus, customer satisfaction is not an intervening variable between marketing communications and customer loyalty at PT. Medial Synergy.</w:t>
      </w:r>
    </w:p>
    <w:p w14:paraId="7959F043" w14:textId="77777777" w:rsidR="00705B0C" w:rsidRDefault="00705B0C" w:rsidP="00BF7976">
      <w:pPr>
        <w:pBdr>
          <w:top w:val="nil"/>
          <w:left w:val="nil"/>
          <w:bottom w:val="nil"/>
          <w:right w:val="nil"/>
          <w:between w:val="nil"/>
        </w:pBdr>
        <w:spacing w:line="240" w:lineRule="auto"/>
        <w:ind w:left="993" w:hanging="273"/>
        <w:jc w:val="both"/>
        <w:rPr>
          <w:bCs/>
          <w:color w:val="000000"/>
        </w:rPr>
      </w:pPr>
      <w:r w:rsidRPr="00705B0C">
        <w:rPr>
          <w:bCs/>
          <w:color w:val="000000"/>
        </w:rPr>
        <w:t>7. Based on the results of the hypothesis test (H7) which was explained in the previous chapter, the Sobel test proves that customer satisfaction is proven to mediate the influence of trust on customer loyalty. High trust makes customers feel more satisfied and confident to engage in long-term relationships. This certainly has a positive impact and is able to stimulate sales. Thus, the greater the customer's trust in a product, the greater the customer's loyalty to a brand.</w:t>
      </w:r>
    </w:p>
    <w:p w14:paraId="1B0C00C8" w14:textId="77777777" w:rsidR="00705B0C" w:rsidRDefault="00705B0C" w:rsidP="00705B0C">
      <w:pPr>
        <w:pBdr>
          <w:top w:val="nil"/>
          <w:left w:val="nil"/>
          <w:bottom w:val="nil"/>
          <w:right w:val="nil"/>
          <w:between w:val="nil"/>
        </w:pBdr>
        <w:spacing w:line="240" w:lineRule="auto"/>
        <w:ind w:left="720"/>
        <w:rPr>
          <w:bCs/>
          <w:color w:val="000000"/>
        </w:rPr>
      </w:pPr>
    </w:p>
    <w:p w14:paraId="68E32FA7" w14:textId="77777777" w:rsidR="00705B0C" w:rsidRDefault="00705B0C">
      <w:pPr>
        <w:spacing w:after="0" w:line="240" w:lineRule="auto"/>
        <w:jc w:val="both"/>
        <w:rPr>
          <w:rFonts w:ascii="Cambria" w:eastAsia="Cambria" w:hAnsi="Cambria" w:cs="Cambria"/>
          <w:color w:val="000000"/>
        </w:rPr>
      </w:pPr>
    </w:p>
    <w:p w14:paraId="5C44E89E" w14:textId="77777777" w:rsidR="008014A4" w:rsidRDefault="00956F7F">
      <w:pPr>
        <w:spacing w:after="0" w:line="240" w:lineRule="auto"/>
        <w:jc w:val="both"/>
        <w:rPr>
          <w:rFonts w:ascii="Cambria" w:eastAsia="Cambria" w:hAnsi="Cambria" w:cs="Cambria"/>
          <w:b/>
          <w:i/>
          <w:color w:val="000000"/>
          <w:sz w:val="26"/>
          <w:szCs w:val="26"/>
        </w:rPr>
      </w:pPr>
      <w:r>
        <w:rPr>
          <w:rFonts w:ascii="Cambria" w:eastAsia="Cambria" w:hAnsi="Cambria" w:cs="Cambria"/>
          <w:b/>
          <w:i/>
          <w:color w:val="000000"/>
          <w:sz w:val="26"/>
          <w:szCs w:val="26"/>
        </w:rPr>
        <w:t xml:space="preserve">REFERENCES </w:t>
      </w:r>
    </w:p>
    <w:p w14:paraId="5A9CCB31" w14:textId="77777777" w:rsidR="008014A4" w:rsidRDefault="008014A4">
      <w:pPr>
        <w:spacing w:after="0" w:line="240" w:lineRule="auto"/>
        <w:jc w:val="both"/>
        <w:rPr>
          <w:rFonts w:ascii="Cambria" w:eastAsia="Cambria" w:hAnsi="Cambria" w:cs="Cambria"/>
          <w:color w:val="000000"/>
        </w:rPr>
      </w:pPr>
    </w:p>
    <w:p w14:paraId="4C2BEFD1" w14:textId="79BDCEF5"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Antara, S., Sepang, J., &amp; </w:t>
      </w:r>
      <w:proofErr w:type="spellStart"/>
      <w:r>
        <w:rPr>
          <w:rFonts w:ascii="Times New Roman" w:eastAsia="Times New Roman" w:hAnsi="Times New Roman" w:cs="Times New Roman"/>
          <w:sz w:val="24"/>
          <w:szCs w:val="24"/>
        </w:rPr>
        <w:t>Saerang</w:t>
      </w:r>
      <w:proofErr w:type="spellEnd"/>
      <w:r>
        <w:rPr>
          <w:rFonts w:ascii="Times New Roman" w:eastAsia="Times New Roman" w:hAnsi="Times New Roman" w:cs="Times New Roman"/>
          <w:sz w:val="24"/>
          <w:szCs w:val="24"/>
        </w:rPr>
        <w:t xml:space="preserve">, I. S. (2014). </w:t>
      </w:r>
      <w:r w:rsidRPr="009732BB">
        <w:rPr>
          <w:rFonts w:ascii="Times New Roman" w:eastAsia="Times New Roman" w:hAnsi="Times New Roman" w:cs="Times New Roman"/>
          <w:i/>
          <w:iCs/>
          <w:sz w:val="24"/>
          <w:szCs w:val="24"/>
        </w:rPr>
        <w:t>Analisis Rasio Likuiditas</w:t>
      </w:r>
      <w:proofErr w:type="gramStart"/>
      <w:r>
        <w:rPr>
          <w:rFonts w:ascii="Times New Roman" w:eastAsia="Times New Roman" w:hAnsi="Times New Roman" w:cs="Times New Roman"/>
          <w:sz w:val="24"/>
          <w:szCs w:val="24"/>
        </w:rPr>
        <w:t>…</w:t>
      </w:r>
      <w:r w:rsidR="009732BB">
        <w:rPr>
          <w:rFonts w:ascii="Times New Roman" w:eastAsia="Times New Roman" w:hAnsi="Times New Roman" w:cs="Times New Roman"/>
          <w:sz w:val="24"/>
          <w:szCs w:val="24"/>
        </w:rPr>
        <w:t>(</w:t>
      </w:r>
      <w:r w:rsidR="009732BB" w:rsidRPr="009732BB">
        <w:t xml:space="preserve"> </w:t>
      </w:r>
      <w:r w:rsidR="009732BB" w:rsidRPr="009732BB">
        <w:rPr>
          <w:rFonts w:ascii="Times New Roman" w:eastAsia="Times New Roman" w:hAnsi="Times New Roman" w:cs="Times New Roman"/>
          <w:sz w:val="24"/>
          <w:szCs w:val="24"/>
        </w:rPr>
        <w:t>Liquidity</w:t>
      </w:r>
      <w:proofErr w:type="gramEnd"/>
      <w:r w:rsidR="009732BB" w:rsidRPr="009732BB">
        <w:rPr>
          <w:rFonts w:ascii="Times New Roman" w:eastAsia="Times New Roman" w:hAnsi="Times New Roman" w:cs="Times New Roman"/>
          <w:sz w:val="24"/>
          <w:szCs w:val="24"/>
        </w:rPr>
        <w:t xml:space="preserve"> Ratio Analysis</w:t>
      </w:r>
      <w:r w:rsidR="009732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902. </w:t>
      </w:r>
      <w:r>
        <w:rPr>
          <w:rFonts w:ascii="Times New Roman" w:eastAsia="Times New Roman" w:hAnsi="Times New Roman" w:cs="Times New Roman"/>
          <w:i/>
          <w:sz w:val="24"/>
          <w:szCs w:val="24"/>
        </w:rPr>
        <w:t>Jurnal EMBA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(3), 902–911.</w:t>
      </w:r>
    </w:p>
    <w:p w14:paraId="4C9BF6AC" w14:textId="77777777"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Arifin, Z., &amp; </w:t>
      </w:r>
      <w:proofErr w:type="spellStart"/>
      <w:r>
        <w:rPr>
          <w:rFonts w:ascii="Times New Roman" w:eastAsia="Times New Roman" w:hAnsi="Times New Roman" w:cs="Times New Roman"/>
          <w:sz w:val="24"/>
          <w:szCs w:val="24"/>
        </w:rPr>
        <w:t>Rizaldy</w:t>
      </w:r>
      <w:proofErr w:type="spellEnd"/>
      <w:r>
        <w:rPr>
          <w:rFonts w:ascii="Times New Roman" w:eastAsia="Times New Roman" w:hAnsi="Times New Roman" w:cs="Times New Roman"/>
          <w:sz w:val="24"/>
          <w:szCs w:val="24"/>
        </w:rPr>
        <w:t xml:space="preserve">, M. (2023). </w:t>
      </w:r>
      <w:proofErr w:type="spellStart"/>
      <w:proofErr w:type="gramStart"/>
      <w:r>
        <w:rPr>
          <w:rFonts w:ascii="Times New Roman" w:eastAsia="Times New Roman" w:hAnsi="Times New Roman" w:cs="Times New Roman"/>
          <w:sz w:val="24"/>
          <w:szCs w:val="24"/>
        </w:rPr>
        <w:t>Reslaj</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Religion Education Social </w:t>
      </w:r>
      <w:proofErr w:type="spellStart"/>
      <w:r>
        <w:rPr>
          <w:rFonts w:ascii="Times New Roman" w:eastAsia="Times New Roman" w:hAnsi="Times New Roman" w:cs="Times New Roman"/>
          <w:sz w:val="24"/>
          <w:szCs w:val="24"/>
        </w:rPr>
        <w:t>Laa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Roiba</w:t>
      </w:r>
      <w:proofErr w:type="spellEnd"/>
      <w:r>
        <w:rPr>
          <w:rFonts w:ascii="Times New Roman" w:eastAsia="Times New Roman" w:hAnsi="Times New Roman" w:cs="Times New Roman"/>
          <w:sz w:val="24"/>
          <w:szCs w:val="24"/>
        </w:rPr>
        <w:t xml:space="preserve"> Journal </w:t>
      </w:r>
      <w:proofErr w:type="spellStart"/>
      <w:r>
        <w:rPr>
          <w:rFonts w:ascii="Times New Roman" w:eastAsia="Times New Roman" w:hAnsi="Times New Roman" w:cs="Times New Roman"/>
          <w:sz w:val="24"/>
          <w:szCs w:val="24"/>
        </w:rPr>
        <w:t>Sarjanawiyata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Tamansiswa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Reslaj</w:t>
      </w:r>
      <w:proofErr w:type="spellEnd"/>
      <w:r>
        <w:rPr>
          <w:rFonts w:ascii="Times New Roman" w:eastAsia="Times New Roman" w:hAnsi="Times New Roman" w:cs="Times New Roman"/>
          <w:sz w:val="24"/>
          <w:szCs w:val="24"/>
        </w:rPr>
        <w:t xml:space="preserve"> : Religion Education Social </w:t>
      </w:r>
      <w:proofErr w:type="spellStart"/>
      <w:r>
        <w:rPr>
          <w:rFonts w:ascii="Times New Roman" w:eastAsia="Times New Roman" w:hAnsi="Times New Roman" w:cs="Times New Roman"/>
          <w:sz w:val="24"/>
          <w:szCs w:val="24"/>
        </w:rPr>
        <w:t>Laa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Roiba</w:t>
      </w:r>
      <w:proofErr w:type="spellEnd"/>
      <w:r>
        <w:rPr>
          <w:rFonts w:ascii="Times New Roman" w:eastAsia="Times New Roman" w:hAnsi="Times New Roman" w:cs="Times New Roman"/>
          <w:sz w:val="24"/>
          <w:szCs w:val="24"/>
        </w:rPr>
        <w:t xml:space="preserve"> Journal. </w:t>
      </w:r>
      <w:proofErr w:type="spellStart"/>
      <w:proofErr w:type="gramStart"/>
      <w:r>
        <w:rPr>
          <w:rFonts w:ascii="Times New Roman" w:eastAsia="Times New Roman" w:hAnsi="Times New Roman" w:cs="Times New Roman"/>
          <w:i/>
          <w:sz w:val="24"/>
          <w:szCs w:val="24"/>
        </w:rPr>
        <w:t>Reslaj</w:t>
      </w:r>
      <w:proofErr w:type="spellEnd"/>
      <w:r>
        <w:rPr>
          <w:rFonts w:ascii="Times New Roman" w:eastAsia="Times New Roman" w:hAnsi="Times New Roman" w:cs="Times New Roman"/>
          <w:i/>
          <w:sz w:val="24"/>
          <w:szCs w:val="24"/>
        </w:rPr>
        <w:t> :</w:t>
      </w:r>
      <w:proofErr w:type="gramEnd"/>
      <w:r>
        <w:rPr>
          <w:rFonts w:ascii="Times New Roman" w:eastAsia="Times New Roman" w:hAnsi="Times New Roman" w:cs="Times New Roman"/>
          <w:i/>
          <w:sz w:val="24"/>
          <w:szCs w:val="24"/>
        </w:rPr>
        <w:t xml:space="preserve"> Religion Education Social </w:t>
      </w:r>
      <w:proofErr w:type="spellStart"/>
      <w:r>
        <w:rPr>
          <w:rFonts w:ascii="Times New Roman" w:eastAsia="Times New Roman" w:hAnsi="Times New Roman" w:cs="Times New Roman"/>
          <w:i/>
          <w:sz w:val="24"/>
          <w:szCs w:val="24"/>
        </w:rPr>
        <w:t>Laa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Roiba</w:t>
      </w:r>
      <w:proofErr w:type="spellEnd"/>
      <w:r>
        <w:rPr>
          <w:rFonts w:ascii="Times New Roman" w:eastAsia="Times New Roman" w:hAnsi="Times New Roman" w:cs="Times New Roman"/>
          <w:i/>
          <w:sz w:val="24"/>
          <w:szCs w:val="24"/>
        </w:rPr>
        <w:t xml:space="preserve">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(1), 168–184. https://doi.org/10.47476/reslaj.v5i3.1813</w:t>
      </w:r>
    </w:p>
    <w:p w14:paraId="165304D8" w14:textId="61B4D8C5"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Artichah</w:t>
      </w:r>
      <w:proofErr w:type="spellEnd"/>
      <w:r>
        <w:rPr>
          <w:rFonts w:ascii="Times New Roman" w:eastAsia="Times New Roman" w:hAnsi="Times New Roman" w:cs="Times New Roman"/>
          <w:sz w:val="24"/>
          <w:szCs w:val="24"/>
        </w:rPr>
        <w:t xml:space="preserve">, G. B., &amp; Nawang Wulan, G. A. (2022). </w:t>
      </w:r>
      <w:r w:rsidRPr="009732BB">
        <w:rPr>
          <w:rFonts w:ascii="Times New Roman" w:eastAsia="Times New Roman" w:hAnsi="Times New Roman" w:cs="Times New Roman"/>
          <w:i/>
          <w:iCs/>
          <w:sz w:val="24"/>
          <w:szCs w:val="24"/>
        </w:rPr>
        <w:t xml:space="preserve">Tingkat Pengetahuan </w:t>
      </w:r>
      <w:proofErr w:type="spellStart"/>
      <w:r w:rsidRPr="009732BB">
        <w:rPr>
          <w:rFonts w:ascii="Times New Roman" w:eastAsia="Times New Roman" w:hAnsi="Times New Roman" w:cs="Times New Roman"/>
          <w:i/>
          <w:iCs/>
          <w:sz w:val="24"/>
          <w:szCs w:val="24"/>
        </w:rPr>
        <w:t>Akuntan</w:t>
      </w:r>
      <w:proofErr w:type="spellEnd"/>
      <w:r w:rsidRPr="009732BB">
        <w:rPr>
          <w:rFonts w:ascii="Times New Roman" w:eastAsia="Times New Roman" w:hAnsi="Times New Roman" w:cs="Times New Roman"/>
          <w:i/>
          <w:iCs/>
          <w:sz w:val="24"/>
          <w:szCs w:val="24"/>
        </w:rPr>
        <w:t xml:space="preserve"> Muda Dalam Menjaga Eksistensi Akuntansi Syariah Guna </w:t>
      </w:r>
      <w:proofErr w:type="spellStart"/>
      <w:r w:rsidRPr="009732BB">
        <w:rPr>
          <w:rFonts w:ascii="Times New Roman" w:eastAsia="Times New Roman" w:hAnsi="Times New Roman" w:cs="Times New Roman"/>
          <w:i/>
          <w:iCs/>
          <w:sz w:val="24"/>
          <w:szCs w:val="24"/>
        </w:rPr>
        <w:t>Menyongsong</w:t>
      </w:r>
      <w:proofErr w:type="spellEnd"/>
      <w:r w:rsidRPr="009732BB">
        <w:rPr>
          <w:rFonts w:ascii="Times New Roman" w:eastAsia="Times New Roman" w:hAnsi="Times New Roman" w:cs="Times New Roman"/>
          <w:i/>
          <w:iCs/>
          <w:sz w:val="24"/>
          <w:szCs w:val="24"/>
        </w:rPr>
        <w:t xml:space="preserve"> Indonesia </w:t>
      </w:r>
      <w:proofErr w:type="spellStart"/>
      <w:r w:rsidRPr="009732BB">
        <w:rPr>
          <w:rFonts w:ascii="Times New Roman" w:eastAsia="Times New Roman" w:hAnsi="Times New Roman" w:cs="Times New Roman"/>
          <w:i/>
          <w:iCs/>
          <w:sz w:val="24"/>
          <w:szCs w:val="24"/>
        </w:rPr>
        <w:t>Emas</w:t>
      </w:r>
      <w:proofErr w:type="spellEnd"/>
      <w:r w:rsidRPr="009732BB">
        <w:rPr>
          <w:rFonts w:ascii="Times New Roman" w:eastAsia="Times New Roman" w:hAnsi="Times New Roman" w:cs="Times New Roman"/>
          <w:i/>
          <w:iCs/>
          <w:sz w:val="24"/>
          <w:szCs w:val="24"/>
        </w:rPr>
        <w:t xml:space="preserve"> 2045</w:t>
      </w:r>
      <w:r w:rsidR="009732BB" w:rsidRPr="009732BB">
        <w:rPr>
          <w:rFonts w:ascii="Times New Roman" w:eastAsia="Times New Roman" w:hAnsi="Times New Roman" w:cs="Times New Roman"/>
          <w:sz w:val="24"/>
          <w:szCs w:val="24"/>
        </w:rPr>
        <w:t xml:space="preserve"> (Level of Knowledge of Young Accountants in Maintaining the Existence of Sharia Accounting to Welcoming Indonesia Gold 2045.)</w:t>
      </w:r>
      <w:r w:rsidRPr="009732BB">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El </w:t>
      </w:r>
      <w:proofErr w:type="spellStart"/>
      <w:r>
        <w:rPr>
          <w:rFonts w:ascii="Times New Roman" w:eastAsia="Times New Roman" w:hAnsi="Times New Roman" w:cs="Times New Roman"/>
          <w:i/>
          <w:sz w:val="24"/>
          <w:szCs w:val="24"/>
        </w:rPr>
        <w:t>Muhasaba</w:t>
      </w:r>
      <w:proofErr w:type="spellEnd"/>
      <w:r>
        <w:rPr>
          <w:rFonts w:ascii="Times New Roman" w:eastAsia="Times New Roman" w:hAnsi="Times New Roman" w:cs="Times New Roman"/>
          <w:i/>
          <w:sz w:val="24"/>
          <w:szCs w:val="24"/>
        </w:rPr>
        <w:t xml:space="preserve"> Jurnal Akuntansi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 26–37. https://doi.org/10.18860/em.v13i1.13489</w:t>
      </w:r>
    </w:p>
    <w:p w14:paraId="09ED9C94" w14:textId="34573058"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Daga, R. (2017). </w:t>
      </w:r>
      <w:r w:rsidRPr="009732BB">
        <w:rPr>
          <w:rFonts w:ascii="Times New Roman" w:eastAsia="Times New Roman" w:hAnsi="Times New Roman" w:cs="Times New Roman"/>
          <w:i/>
          <w:iCs/>
          <w:sz w:val="24"/>
          <w:szCs w:val="24"/>
        </w:rPr>
        <w:t xml:space="preserve">Strategi </w:t>
      </w:r>
      <w:proofErr w:type="spellStart"/>
      <w:r w:rsidRPr="009732BB">
        <w:rPr>
          <w:rFonts w:ascii="Times New Roman" w:eastAsia="Times New Roman" w:hAnsi="Times New Roman" w:cs="Times New Roman"/>
          <w:i/>
          <w:iCs/>
          <w:sz w:val="24"/>
          <w:szCs w:val="24"/>
        </w:rPr>
        <w:t>Meningkatkan</w:t>
      </w:r>
      <w:proofErr w:type="spellEnd"/>
      <w:r w:rsidRPr="009732BB">
        <w:rPr>
          <w:rFonts w:ascii="Times New Roman" w:eastAsia="Times New Roman" w:hAnsi="Times New Roman" w:cs="Times New Roman"/>
          <w:i/>
          <w:iCs/>
          <w:sz w:val="24"/>
          <w:szCs w:val="24"/>
        </w:rPr>
        <w:t xml:space="preserve"> </w:t>
      </w:r>
      <w:proofErr w:type="spellStart"/>
      <w:r w:rsidRPr="009732BB">
        <w:rPr>
          <w:rFonts w:ascii="Times New Roman" w:eastAsia="Times New Roman" w:hAnsi="Times New Roman" w:cs="Times New Roman"/>
          <w:i/>
          <w:iCs/>
          <w:sz w:val="24"/>
          <w:szCs w:val="24"/>
        </w:rPr>
        <w:t>Kepuasan</w:t>
      </w:r>
      <w:proofErr w:type="spellEnd"/>
      <w:r w:rsidRPr="009732BB">
        <w:rPr>
          <w:rFonts w:ascii="Times New Roman" w:eastAsia="Times New Roman" w:hAnsi="Times New Roman" w:cs="Times New Roman"/>
          <w:i/>
          <w:iCs/>
          <w:sz w:val="24"/>
          <w:szCs w:val="24"/>
        </w:rPr>
        <w:t xml:space="preserve"> Nasabah Tabungan</w:t>
      </w:r>
      <w:r w:rsidR="009732BB">
        <w:rPr>
          <w:rFonts w:ascii="Times New Roman" w:eastAsia="Times New Roman" w:hAnsi="Times New Roman" w:cs="Times New Roman"/>
          <w:i/>
          <w:iCs/>
          <w:sz w:val="24"/>
          <w:szCs w:val="24"/>
        </w:rPr>
        <w:t xml:space="preserve"> </w:t>
      </w:r>
      <w:r w:rsidR="009732BB">
        <w:rPr>
          <w:rFonts w:ascii="Times New Roman" w:eastAsia="Times New Roman" w:hAnsi="Times New Roman" w:cs="Times New Roman"/>
          <w:sz w:val="24"/>
          <w:szCs w:val="24"/>
        </w:rPr>
        <w:t>(</w:t>
      </w:r>
      <w:r w:rsidR="009732BB" w:rsidRPr="009732BB">
        <w:rPr>
          <w:rFonts w:ascii="Times New Roman" w:eastAsia="Times New Roman" w:hAnsi="Times New Roman" w:cs="Times New Roman"/>
          <w:sz w:val="24"/>
          <w:szCs w:val="24"/>
        </w:rPr>
        <w:t>Strategy to Increase Savings Customer Satisfaction</w:t>
      </w:r>
      <w:r w:rsidR="009732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Pada PT. Bank </w:t>
      </w:r>
      <w:proofErr w:type="spellStart"/>
      <w:r>
        <w:rPr>
          <w:rFonts w:ascii="Times New Roman" w:eastAsia="Times New Roman" w:hAnsi="Times New Roman" w:cs="Times New Roman"/>
          <w:sz w:val="24"/>
          <w:szCs w:val="24"/>
        </w:rPr>
        <w:t>Perkreditan</w:t>
      </w:r>
      <w:proofErr w:type="spellEnd"/>
      <w:r>
        <w:rPr>
          <w:rFonts w:ascii="Times New Roman" w:eastAsia="Times New Roman" w:hAnsi="Times New Roman" w:cs="Times New Roman"/>
          <w:sz w:val="24"/>
          <w:szCs w:val="24"/>
        </w:rPr>
        <w:t xml:space="preserve"> Rakyat Hasa Mitra Cabang</w:t>
      </w:r>
      <w:r w:rsidR="009732BB">
        <w:rPr>
          <w:rFonts w:ascii="Times New Roman" w:eastAsia="Times New Roman" w:hAnsi="Times New Roman" w:cs="Times New Roman"/>
          <w:sz w:val="24"/>
          <w:szCs w:val="24"/>
        </w:rPr>
        <w:t xml:space="preserve"> (Branch)</w:t>
      </w:r>
      <w:r>
        <w:rPr>
          <w:rFonts w:ascii="Times New Roman" w:eastAsia="Times New Roman" w:hAnsi="Times New Roman" w:cs="Times New Roman"/>
          <w:sz w:val="24"/>
          <w:szCs w:val="24"/>
        </w:rPr>
        <w:t xml:space="preserve"> Makassar. </w:t>
      </w:r>
      <w:r>
        <w:rPr>
          <w:rFonts w:ascii="Times New Roman" w:eastAsia="Times New Roman" w:hAnsi="Times New Roman" w:cs="Times New Roman"/>
          <w:i/>
          <w:sz w:val="24"/>
          <w:szCs w:val="24"/>
        </w:rPr>
        <w:t>AKMEN Jurnal Ilmiah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(3), 445–458.</w:t>
      </w:r>
    </w:p>
    <w:p w14:paraId="7B9C7F87" w14:textId="77777777"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Ferdinand, A. (2018). </w:t>
      </w:r>
      <w:r>
        <w:rPr>
          <w:rFonts w:ascii="Times New Roman" w:eastAsia="Times New Roman" w:hAnsi="Times New Roman" w:cs="Times New Roman"/>
          <w:i/>
          <w:sz w:val="24"/>
          <w:szCs w:val="24"/>
        </w:rPr>
        <w:t>Grand Theory &amp; Middle Range Theory</w:t>
      </w:r>
      <w:r>
        <w:rPr>
          <w:rFonts w:ascii="Times New Roman" w:eastAsia="Times New Roman" w:hAnsi="Times New Roman" w:cs="Times New Roman"/>
          <w:sz w:val="24"/>
          <w:szCs w:val="24"/>
        </w:rPr>
        <w:t>. 2018.</w:t>
      </w:r>
    </w:p>
    <w:p w14:paraId="3DD54CDD" w14:textId="7AFF631C"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Hasibuan</w:t>
      </w:r>
      <w:proofErr w:type="spellEnd"/>
      <w:r>
        <w:rPr>
          <w:rFonts w:ascii="Times New Roman" w:eastAsia="Times New Roman" w:hAnsi="Times New Roman" w:cs="Times New Roman"/>
          <w:sz w:val="24"/>
          <w:szCs w:val="24"/>
        </w:rPr>
        <w:t xml:space="preserve">, R. M., Dr. Fitriani </w:t>
      </w:r>
      <w:proofErr w:type="spellStart"/>
      <w:r>
        <w:rPr>
          <w:rFonts w:ascii="Times New Roman" w:eastAsia="Times New Roman" w:hAnsi="Times New Roman" w:cs="Times New Roman"/>
          <w:sz w:val="24"/>
          <w:szCs w:val="24"/>
        </w:rPr>
        <w:t>Harahap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S.Pd</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Armansyah</w:t>
      </w:r>
      <w:proofErr w:type="spellEnd"/>
      <w:r>
        <w:rPr>
          <w:rFonts w:ascii="Times New Roman" w:eastAsia="Times New Roman" w:hAnsi="Times New Roman" w:cs="Times New Roman"/>
          <w:sz w:val="24"/>
          <w:szCs w:val="24"/>
        </w:rPr>
        <w:t xml:space="preserve"> Lubis, S.E., </w:t>
      </w:r>
      <w:proofErr w:type="gramStart"/>
      <w:r>
        <w:rPr>
          <w:rFonts w:ascii="Times New Roman" w:eastAsia="Times New Roman" w:hAnsi="Times New Roman" w:cs="Times New Roman"/>
          <w:sz w:val="24"/>
          <w:szCs w:val="24"/>
        </w:rPr>
        <w:t>M. .</w:t>
      </w:r>
      <w:proofErr w:type="gramEnd"/>
      <w:r>
        <w:rPr>
          <w:rFonts w:ascii="Times New Roman" w:eastAsia="Times New Roman" w:hAnsi="Times New Roman" w:cs="Times New Roman"/>
          <w:sz w:val="24"/>
          <w:szCs w:val="24"/>
        </w:rPr>
        <w:t xml:space="preserve"> (2021). </w:t>
      </w:r>
      <w:proofErr w:type="spellStart"/>
      <w:r w:rsidRPr="009732BB">
        <w:rPr>
          <w:rFonts w:ascii="Times New Roman" w:eastAsia="Times New Roman" w:hAnsi="Times New Roman" w:cs="Times New Roman"/>
          <w:i/>
          <w:iCs/>
          <w:sz w:val="24"/>
          <w:szCs w:val="24"/>
        </w:rPr>
        <w:t>Pengaruh</w:t>
      </w:r>
      <w:proofErr w:type="spellEnd"/>
      <w:r w:rsidRPr="009732BB">
        <w:rPr>
          <w:rFonts w:ascii="Times New Roman" w:eastAsia="Times New Roman" w:hAnsi="Times New Roman" w:cs="Times New Roman"/>
          <w:i/>
          <w:iCs/>
          <w:sz w:val="24"/>
          <w:szCs w:val="24"/>
        </w:rPr>
        <w:t xml:space="preserve"> Kualitas Pelayanan Terhadap </w:t>
      </w:r>
      <w:proofErr w:type="spellStart"/>
      <w:r w:rsidRPr="009732BB">
        <w:rPr>
          <w:rFonts w:ascii="Times New Roman" w:eastAsia="Times New Roman" w:hAnsi="Times New Roman" w:cs="Times New Roman"/>
          <w:i/>
          <w:iCs/>
          <w:sz w:val="24"/>
          <w:szCs w:val="24"/>
        </w:rPr>
        <w:t>Kepuasan</w:t>
      </w:r>
      <w:proofErr w:type="spellEnd"/>
      <w:r w:rsidRPr="009732BB">
        <w:rPr>
          <w:rFonts w:ascii="Times New Roman" w:eastAsia="Times New Roman" w:hAnsi="Times New Roman" w:cs="Times New Roman"/>
          <w:i/>
          <w:iCs/>
          <w:sz w:val="24"/>
          <w:szCs w:val="24"/>
        </w:rPr>
        <w:t xml:space="preserve"> </w:t>
      </w:r>
      <w:proofErr w:type="spellStart"/>
      <w:r w:rsidRPr="009732BB">
        <w:rPr>
          <w:rFonts w:ascii="Times New Roman" w:eastAsia="Times New Roman" w:hAnsi="Times New Roman" w:cs="Times New Roman"/>
          <w:i/>
          <w:iCs/>
          <w:sz w:val="24"/>
          <w:szCs w:val="24"/>
        </w:rPr>
        <w:t>Pelanggan</w:t>
      </w:r>
      <w:proofErr w:type="spellEnd"/>
      <w:r>
        <w:rPr>
          <w:rFonts w:ascii="Times New Roman" w:eastAsia="Times New Roman" w:hAnsi="Times New Roman" w:cs="Times New Roman"/>
          <w:sz w:val="24"/>
          <w:szCs w:val="24"/>
        </w:rPr>
        <w:t xml:space="preserve"> </w:t>
      </w:r>
      <w:r w:rsidRPr="009732BB">
        <w:rPr>
          <w:rFonts w:ascii="Times New Roman" w:eastAsia="Times New Roman" w:hAnsi="Times New Roman" w:cs="Times New Roman"/>
          <w:i/>
          <w:iCs/>
          <w:sz w:val="24"/>
          <w:szCs w:val="24"/>
        </w:rPr>
        <w:t>Di</w:t>
      </w:r>
      <w:r w:rsidR="009732BB" w:rsidRPr="009732BB">
        <w:t xml:space="preserve"> </w:t>
      </w:r>
      <w:r w:rsidR="009732BB">
        <w:t>(</w:t>
      </w:r>
      <w:r w:rsidR="009732BB" w:rsidRPr="009732BB">
        <w:rPr>
          <w:rFonts w:ascii="Times New Roman" w:eastAsia="Times New Roman" w:hAnsi="Times New Roman" w:cs="Times New Roman"/>
          <w:sz w:val="24"/>
          <w:szCs w:val="24"/>
        </w:rPr>
        <w:t>The Influence of Service Quality on Customer Satisfaction</w:t>
      </w:r>
      <w:r w:rsidR="009732BB">
        <w:rPr>
          <w:rFonts w:ascii="Times New Roman" w:eastAsia="Times New Roman" w:hAnsi="Times New Roman" w:cs="Times New Roman"/>
          <w:sz w:val="24"/>
          <w:szCs w:val="24"/>
        </w:rPr>
        <w:t>)</w:t>
      </w:r>
      <w:r w:rsidR="009732BB" w:rsidRPr="009732BB">
        <w:rPr>
          <w:rFonts w:ascii="Times New Roman" w:eastAsia="Times New Roman" w:hAnsi="Times New Roman" w:cs="Times New Roman"/>
          <w:sz w:val="24"/>
          <w:szCs w:val="24"/>
        </w:rPr>
        <w:t xml:space="preserve"> </w:t>
      </w:r>
      <w:r w:rsidR="009862C5">
        <w:rPr>
          <w:rFonts w:ascii="Times New Roman" w:eastAsia="Times New Roman" w:hAnsi="Times New Roman" w:cs="Times New Roman"/>
          <w:sz w:val="24"/>
          <w:szCs w:val="24"/>
        </w:rPr>
        <w:t>i</w:t>
      </w:r>
      <w:r w:rsidR="009732BB" w:rsidRPr="009732BB">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Cafe Vanilla </w:t>
      </w:r>
      <w:proofErr w:type="spellStart"/>
      <w:r>
        <w:rPr>
          <w:rFonts w:ascii="Times New Roman" w:eastAsia="Times New Roman" w:hAnsi="Times New Roman" w:cs="Times New Roman"/>
          <w:sz w:val="24"/>
          <w:szCs w:val="24"/>
        </w:rPr>
        <w:t>Panyabungan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Jurnal Misi </w:t>
      </w:r>
      <w:proofErr w:type="spellStart"/>
      <w:r>
        <w:rPr>
          <w:rFonts w:ascii="Times New Roman" w:eastAsia="Times New Roman" w:hAnsi="Times New Roman" w:cs="Times New Roman"/>
          <w:i/>
          <w:sz w:val="24"/>
          <w:szCs w:val="24"/>
        </w:rPr>
        <w:t>Institut</w:t>
      </w:r>
      <w:proofErr w:type="spellEnd"/>
      <w:r>
        <w:rPr>
          <w:rFonts w:ascii="Times New Roman" w:eastAsia="Times New Roman" w:hAnsi="Times New Roman" w:cs="Times New Roman"/>
          <w:i/>
          <w:sz w:val="24"/>
          <w:szCs w:val="24"/>
        </w:rPr>
        <w:t xml:space="preserve"> Pendidikan </w:t>
      </w:r>
      <w:proofErr w:type="spellStart"/>
      <w:r>
        <w:rPr>
          <w:rFonts w:ascii="Times New Roman" w:eastAsia="Times New Roman" w:hAnsi="Times New Roman" w:cs="Times New Roman"/>
          <w:i/>
          <w:sz w:val="24"/>
          <w:szCs w:val="24"/>
        </w:rPr>
        <w:t>Tapanuli</w:t>
      </w:r>
      <w:proofErr w:type="spellEnd"/>
      <w:r>
        <w:rPr>
          <w:rFonts w:ascii="Times New Roman" w:eastAsia="Times New Roman" w:hAnsi="Times New Roman" w:cs="Times New Roman"/>
          <w:i/>
          <w:sz w:val="24"/>
          <w:szCs w:val="24"/>
        </w:rPr>
        <w:t xml:space="preserve"> Selatan (IPTS)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(3), 175–182.</w:t>
      </w:r>
    </w:p>
    <w:p w14:paraId="3AF286A3" w14:textId="530CC5A8"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H., &amp; </w:t>
      </w:r>
      <w:proofErr w:type="spellStart"/>
      <w:r>
        <w:rPr>
          <w:rFonts w:ascii="Times New Roman" w:eastAsia="Times New Roman" w:hAnsi="Times New Roman" w:cs="Times New Roman"/>
          <w:sz w:val="24"/>
          <w:szCs w:val="24"/>
        </w:rPr>
        <w:t>Rusdi</w:t>
      </w:r>
      <w:proofErr w:type="spellEnd"/>
      <w:r>
        <w:rPr>
          <w:rFonts w:ascii="Times New Roman" w:eastAsia="Times New Roman" w:hAnsi="Times New Roman" w:cs="Times New Roman"/>
          <w:sz w:val="24"/>
          <w:szCs w:val="24"/>
        </w:rPr>
        <w:t xml:space="preserve">, F. (2019). </w:t>
      </w:r>
      <w:proofErr w:type="spellStart"/>
      <w:r w:rsidRPr="009732BB">
        <w:rPr>
          <w:rFonts w:ascii="Times New Roman" w:eastAsia="Times New Roman" w:hAnsi="Times New Roman" w:cs="Times New Roman"/>
          <w:i/>
          <w:iCs/>
          <w:sz w:val="24"/>
          <w:szCs w:val="24"/>
        </w:rPr>
        <w:t>Pengaruh</w:t>
      </w:r>
      <w:proofErr w:type="spellEnd"/>
      <w:r w:rsidRPr="009732BB">
        <w:rPr>
          <w:rFonts w:ascii="Times New Roman" w:eastAsia="Times New Roman" w:hAnsi="Times New Roman" w:cs="Times New Roman"/>
          <w:i/>
          <w:iCs/>
          <w:sz w:val="24"/>
          <w:szCs w:val="24"/>
        </w:rPr>
        <w:t xml:space="preserve"> Penggunaan Media </w:t>
      </w:r>
      <w:proofErr w:type="spellStart"/>
      <w:r w:rsidRPr="009732BB">
        <w:rPr>
          <w:rFonts w:ascii="Times New Roman" w:eastAsia="Times New Roman" w:hAnsi="Times New Roman" w:cs="Times New Roman"/>
          <w:i/>
          <w:iCs/>
          <w:sz w:val="24"/>
          <w:szCs w:val="24"/>
        </w:rPr>
        <w:t>Sosial</w:t>
      </w:r>
      <w:proofErr w:type="spellEnd"/>
      <w:r w:rsidRPr="009732BB">
        <w:rPr>
          <w:rFonts w:ascii="Times New Roman" w:eastAsia="Times New Roman" w:hAnsi="Times New Roman" w:cs="Times New Roman"/>
          <w:i/>
          <w:iCs/>
          <w:sz w:val="24"/>
          <w:szCs w:val="24"/>
        </w:rPr>
        <w:t xml:space="preserve"> Akun Instagram @Jktinfo Terhadap </w:t>
      </w:r>
      <w:proofErr w:type="spellStart"/>
      <w:r w:rsidRPr="009732BB">
        <w:rPr>
          <w:rFonts w:ascii="Times New Roman" w:eastAsia="Times New Roman" w:hAnsi="Times New Roman" w:cs="Times New Roman"/>
          <w:i/>
          <w:iCs/>
          <w:sz w:val="24"/>
          <w:szCs w:val="24"/>
        </w:rPr>
        <w:t>Pemenuhan</w:t>
      </w:r>
      <w:proofErr w:type="spellEnd"/>
      <w:r w:rsidRPr="009732BB">
        <w:rPr>
          <w:rFonts w:ascii="Times New Roman" w:eastAsia="Times New Roman" w:hAnsi="Times New Roman" w:cs="Times New Roman"/>
          <w:i/>
          <w:iCs/>
          <w:sz w:val="24"/>
          <w:szCs w:val="24"/>
        </w:rPr>
        <w:t xml:space="preserve"> Kebutuhan Informasi Followers</w:t>
      </w:r>
      <w:r w:rsidR="009732BB">
        <w:rPr>
          <w:rFonts w:ascii="Times New Roman" w:eastAsia="Times New Roman" w:hAnsi="Times New Roman" w:cs="Times New Roman"/>
          <w:sz w:val="24"/>
          <w:szCs w:val="24"/>
        </w:rPr>
        <w:t xml:space="preserve"> (</w:t>
      </w:r>
      <w:r w:rsidR="009732BB" w:rsidRPr="009732BB">
        <w:rPr>
          <w:rFonts w:ascii="Times New Roman" w:eastAsia="Times New Roman" w:hAnsi="Times New Roman" w:cs="Times New Roman"/>
          <w:sz w:val="24"/>
          <w:szCs w:val="24"/>
        </w:rPr>
        <w:t>The Influence of Using the Social Media Instagram Account @Jktinfo on Fulfilling Followers' Information Needs</w:t>
      </w:r>
      <w:r w:rsidR="009732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Prologia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355. https://doi.org/10.24912/pr.v2i2.3712</w:t>
      </w:r>
    </w:p>
    <w:p w14:paraId="0523F894" w14:textId="5E26A88B"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Gusti, N. S. W., Ni Wayan, C. A. P., Ni Nyoman, M., &amp; I Gede, D. Y. (2022). </w:t>
      </w:r>
      <w:proofErr w:type="spellStart"/>
      <w:r w:rsidRPr="009862C5">
        <w:rPr>
          <w:rFonts w:ascii="Times New Roman" w:eastAsia="Times New Roman" w:hAnsi="Times New Roman" w:cs="Times New Roman"/>
          <w:i/>
          <w:iCs/>
          <w:sz w:val="24"/>
          <w:szCs w:val="24"/>
        </w:rPr>
        <w:t>Pengaruh</w:t>
      </w:r>
      <w:proofErr w:type="spellEnd"/>
      <w:r w:rsidRPr="009862C5">
        <w:rPr>
          <w:rFonts w:ascii="Times New Roman" w:eastAsia="Times New Roman" w:hAnsi="Times New Roman" w:cs="Times New Roman"/>
          <w:i/>
          <w:iCs/>
          <w:sz w:val="24"/>
          <w:szCs w:val="24"/>
        </w:rPr>
        <w:t xml:space="preserve"> Electronic Word </w:t>
      </w:r>
      <w:proofErr w:type="gramStart"/>
      <w:r w:rsidRPr="009862C5">
        <w:rPr>
          <w:rFonts w:ascii="Times New Roman" w:eastAsia="Times New Roman" w:hAnsi="Times New Roman" w:cs="Times New Roman"/>
          <w:i/>
          <w:iCs/>
          <w:sz w:val="24"/>
          <w:szCs w:val="24"/>
        </w:rPr>
        <w:t>Of</w:t>
      </w:r>
      <w:proofErr w:type="gramEnd"/>
      <w:r w:rsidRPr="009862C5">
        <w:rPr>
          <w:rFonts w:ascii="Times New Roman" w:eastAsia="Times New Roman" w:hAnsi="Times New Roman" w:cs="Times New Roman"/>
          <w:i/>
          <w:iCs/>
          <w:sz w:val="24"/>
          <w:szCs w:val="24"/>
        </w:rPr>
        <w:t xml:space="preserve"> Mouth (E-</w:t>
      </w:r>
      <w:proofErr w:type="spellStart"/>
      <w:r w:rsidRPr="009862C5">
        <w:rPr>
          <w:rFonts w:ascii="Times New Roman" w:eastAsia="Times New Roman" w:hAnsi="Times New Roman" w:cs="Times New Roman"/>
          <w:i/>
          <w:iCs/>
          <w:sz w:val="24"/>
          <w:szCs w:val="24"/>
        </w:rPr>
        <w:t>Wom</w:t>
      </w:r>
      <w:proofErr w:type="spellEnd"/>
      <w:r w:rsidRPr="009862C5">
        <w:rPr>
          <w:rFonts w:ascii="Times New Roman" w:eastAsia="Times New Roman" w:hAnsi="Times New Roman" w:cs="Times New Roman"/>
          <w:i/>
          <w:iCs/>
          <w:sz w:val="24"/>
          <w:szCs w:val="24"/>
        </w:rPr>
        <w:t xml:space="preserve">), Persepsi Risiko, Kepercayaan </w:t>
      </w:r>
      <w:proofErr w:type="spellStart"/>
      <w:r w:rsidRPr="009862C5">
        <w:rPr>
          <w:rFonts w:ascii="Times New Roman" w:eastAsia="Times New Roman" w:hAnsi="Times New Roman" w:cs="Times New Roman"/>
          <w:i/>
          <w:iCs/>
          <w:sz w:val="24"/>
          <w:szCs w:val="24"/>
        </w:rPr>
        <w:t>Pelanggan</w:t>
      </w:r>
      <w:proofErr w:type="spellEnd"/>
      <w:r w:rsidRPr="009862C5">
        <w:rPr>
          <w:rFonts w:ascii="Times New Roman" w:eastAsia="Times New Roman" w:hAnsi="Times New Roman" w:cs="Times New Roman"/>
          <w:i/>
          <w:iCs/>
          <w:sz w:val="24"/>
          <w:szCs w:val="24"/>
        </w:rPr>
        <w:t xml:space="preserve">, Dan Keputusan </w:t>
      </w:r>
      <w:proofErr w:type="spellStart"/>
      <w:r w:rsidRPr="009862C5">
        <w:rPr>
          <w:rFonts w:ascii="Times New Roman" w:eastAsia="Times New Roman" w:hAnsi="Times New Roman" w:cs="Times New Roman"/>
          <w:i/>
          <w:iCs/>
          <w:sz w:val="24"/>
          <w:szCs w:val="24"/>
        </w:rPr>
        <w:t>Pembelian</w:t>
      </w:r>
      <w:proofErr w:type="spellEnd"/>
      <w:r w:rsidRPr="009862C5">
        <w:rPr>
          <w:rFonts w:ascii="Times New Roman" w:eastAsia="Times New Roman" w:hAnsi="Times New Roman" w:cs="Times New Roman"/>
          <w:i/>
          <w:iCs/>
          <w:sz w:val="24"/>
          <w:szCs w:val="24"/>
        </w:rPr>
        <w:t xml:space="preserve"> E-Commerce Tokopedia</w:t>
      </w:r>
      <w:r w:rsidR="009862C5" w:rsidRPr="009862C5">
        <w:t xml:space="preserve"> </w:t>
      </w:r>
      <w:r w:rsidR="009862C5">
        <w:t>(</w:t>
      </w:r>
      <w:r w:rsidR="009862C5" w:rsidRPr="009862C5">
        <w:rPr>
          <w:rFonts w:ascii="Times New Roman" w:eastAsia="Times New Roman" w:hAnsi="Times New Roman" w:cs="Times New Roman"/>
          <w:sz w:val="24"/>
          <w:szCs w:val="24"/>
        </w:rPr>
        <w:t>The Influence of Electronic Word of Mouth (E-</w:t>
      </w:r>
      <w:proofErr w:type="spellStart"/>
      <w:r w:rsidR="009862C5" w:rsidRPr="009862C5">
        <w:rPr>
          <w:rFonts w:ascii="Times New Roman" w:eastAsia="Times New Roman" w:hAnsi="Times New Roman" w:cs="Times New Roman"/>
          <w:sz w:val="24"/>
          <w:szCs w:val="24"/>
        </w:rPr>
        <w:t>Wom</w:t>
      </w:r>
      <w:proofErr w:type="spellEnd"/>
      <w:r w:rsidR="009862C5" w:rsidRPr="009862C5">
        <w:rPr>
          <w:rFonts w:ascii="Times New Roman" w:eastAsia="Times New Roman" w:hAnsi="Times New Roman" w:cs="Times New Roman"/>
          <w:sz w:val="24"/>
          <w:szCs w:val="24"/>
        </w:rPr>
        <w:t>), Risk Perception, Customer Trust, and Tokopedia E-Commerce Purchase Decisions. Management</w:t>
      </w:r>
      <w:proofErr w:type="gramStart"/>
      <w:r w:rsidR="009862C5">
        <w:rPr>
          <w:rFonts w:ascii="Times New Roman" w:eastAsia="Times New Roman" w:hAnsi="Times New Roman" w:cs="Times New Roman"/>
          <w:sz w:val="24"/>
          <w:szCs w:val="24"/>
        </w:rPr>
        <w:t>)</w:t>
      </w:r>
      <w:r w:rsidR="009862C5" w:rsidRPr="009862C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E-Jurnal Manajemen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 107–115.</w:t>
      </w:r>
    </w:p>
    <w:p w14:paraId="500405AE" w14:textId="4F779C56" w:rsidR="008014A4" w:rsidRDefault="00956F7F">
      <w:pPr>
        <w:spacing w:before="280" w:after="280" w:line="240" w:lineRule="auto"/>
        <w:ind w:left="48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Irnawanto</w:t>
      </w:r>
      <w:proofErr w:type="spellEnd"/>
      <w:r>
        <w:rPr>
          <w:rFonts w:ascii="Times New Roman" w:eastAsia="Times New Roman" w:hAnsi="Times New Roman" w:cs="Times New Roman"/>
          <w:sz w:val="24"/>
          <w:szCs w:val="24"/>
        </w:rPr>
        <w:t xml:space="preserve">, R., &amp; Ady, S. U. (2022). </w:t>
      </w:r>
      <w:r w:rsidRPr="009862C5">
        <w:rPr>
          <w:rFonts w:ascii="Times New Roman" w:eastAsia="Times New Roman" w:hAnsi="Times New Roman" w:cs="Times New Roman"/>
          <w:i/>
          <w:iCs/>
          <w:sz w:val="24"/>
          <w:szCs w:val="24"/>
        </w:rPr>
        <w:t xml:space="preserve">Analisis </w:t>
      </w:r>
      <w:proofErr w:type="spellStart"/>
      <w:r w:rsidRPr="009862C5">
        <w:rPr>
          <w:rFonts w:ascii="Times New Roman" w:eastAsia="Times New Roman" w:hAnsi="Times New Roman" w:cs="Times New Roman"/>
          <w:i/>
          <w:iCs/>
          <w:sz w:val="24"/>
          <w:szCs w:val="24"/>
        </w:rPr>
        <w:t>Pengaruh</w:t>
      </w:r>
      <w:proofErr w:type="spellEnd"/>
      <w:r w:rsidRPr="009862C5">
        <w:rPr>
          <w:rFonts w:ascii="Times New Roman" w:eastAsia="Times New Roman" w:hAnsi="Times New Roman" w:cs="Times New Roman"/>
          <w:i/>
          <w:iCs/>
          <w:sz w:val="24"/>
          <w:szCs w:val="24"/>
        </w:rPr>
        <w:t xml:space="preserve"> Kualitas Produk, Dan Kualitas </w:t>
      </w:r>
      <w:proofErr w:type="spellStart"/>
      <w:r w:rsidRPr="009862C5">
        <w:rPr>
          <w:rFonts w:ascii="Times New Roman" w:eastAsia="Times New Roman" w:hAnsi="Times New Roman" w:cs="Times New Roman"/>
          <w:i/>
          <w:iCs/>
          <w:sz w:val="24"/>
          <w:szCs w:val="24"/>
        </w:rPr>
        <w:t>Pelayan</w:t>
      </w:r>
      <w:proofErr w:type="spellEnd"/>
      <w:r w:rsidRPr="009862C5">
        <w:rPr>
          <w:rFonts w:ascii="Times New Roman" w:eastAsia="Times New Roman" w:hAnsi="Times New Roman" w:cs="Times New Roman"/>
          <w:i/>
          <w:iCs/>
          <w:sz w:val="24"/>
          <w:szCs w:val="24"/>
        </w:rPr>
        <w:t xml:space="preserve"> Terhadap </w:t>
      </w:r>
      <w:proofErr w:type="spellStart"/>
      <w:r w:rsidRPr="009862C5">
        <w:rPr>
          <w:rFonts w:ascii="Times New Roman" w:eastAsia="Times New Roman" w:hAnsi="Times New Roman" w:cs="Times New Roman"/>
          <w:i/>
          <w:iCs/>
          <w:sz w:val="24"/>
          <w:szCs w:val="24"/>
        </w:rPr>
        <w:t>Loyalitas</w:t>
      </w:r>
      <w:proofErr w:type="spellEnd"/>
      <w:r w:rsidRPr="009862C5">
        <w:rPr>
          <w:rFonts w:ascii="Times New Roman" w:eastAsia="Times New Roman" w:hAnsi="Times New Roman" w:cs="Times New Roman"/>
          <w:i/>
          <w:iCs/>
          <w:sz w:val="24"/>
          <w:szCs w:val="24"/>
        </w:rPr>
        <w:t xml:space="preserve"> </w:t>
      </w:r>
      <w:proofErr w:type="spellStart"/>
      <w:r w:rsidRPr="009862C5">
        <w:rPr>
          <w:rFonts w:ascii="Times New Roman" w:eastAsia="Times New Roman" w:hAnsi="Times New Roman" w:cs="Times New Roman"/>
          <w:i/>
          <w:iCs/>
          <w:sz w:val="24"/>
          <w:szCs w:val="24"/>
        </w:rPr>
        <w:t>Pelanggan</w:t>
      </w:r>
      <w:proofErr w:type="spellEnd"/>
      <w:r w:rsidRPr="009862C5">
        <w:rPr>
          <w:rFonts w:ascii="Times New Roman" w:eastAsia="Times New Roman" w:hAnsi="Times New Roman" w:cs="Times New Roman"/>
          <w:i/>
          <w:iCs/>
          <w:sz w:val="24"/>
          <w:szCs w:val="24"/>
        </w:rPr>
        <w:t xml:space="preserve"> Dengan </w:t>
      </w:r>
      <w:proofErr w:type="spellStart"/>
      <w:r w:rsidRPr="009862C5">
        <w:rPr>
          <w:rFonts w:ascii="Times New Roman" w:eastAsia="Times New Roman" w:hAnsi="Times New Roman" w:cs="Times New Roman"/>
          <w:i/>
          <w:iCs/>
          <w:sz w:val="24"/>
          <w:szCs w:val="24"/>
        </w:rPr>
        <w:t>Kepuasan</w:t>
      </w:r>
      <w:proofErr w:type="spellEnd"/>
      <w:r w:rsidRPr="009862C5">
        <w:rPr>
          <w:rFonts w:ascii="Times New Roman" w:eastAsia="Times New Roman" w:hAnsi="Times New Roman" w:cs="Times New Roman"/>
          <w:i/>
          <w:iCs/>
          <w:sz w:val="24"/>
          <w:szCs w:val="24"/>
        </w:rPr>
        <w:t xml:space="preserve"> </w:t>
      </w:r>
      <w:proofErr w:type="spellStart"/>
      <w:r w:rsidRPr="009862C5">
        <w:rPr>
          <w:rFonts w:ascii="Times New Roman" w:eastAsia="Times New Roman" w:hAnsi="Times New Roman" w:cs="Times New Roman"/>
          <w:i/>
          <w:iCs/>
          <w:sz w:val="24"/>
          <w:szCs w:val="24"/>
        </w:rPr>
        <w:t>Pelanggan</w:t>
      </w:r>
      <w:proofErr w:type="spellEnd"/>
      <w:r w:rsidRPr="009862C5">
        <w:rPr>
          <w:rFonts w:ascii="Times New Roman" w:eastAsia="Times New Roman" w:hAnsi="Times New Roman" w:cs="Times New Roman"/>
          <w:i/>
          <w:iCs/>
          <w:sz w:val="24"/>
          <w:szCs w:val="24"/>
        </w:rPr>
        <w:t xml:space="preserve"> Sebagai Intervening Pada Minimarket </w:t>
      </w:r>
      <w:proofErr w:type="spellStart"/>
      <w:r w:rsidRPr="009862C5">
        <w:rPr>
          <w:rFonts w:ascii="Times New Roman" w:eastAsia="Times New Roman" w:hAnsi="Times New Roman" w:cs="Times New Roman"/>
          <w:i/>
          <w:iCs/>
          <w:sz w:val="24"/>
          <w:szCs w:val="24"/>
        </w:rPr>
        <w:t>Alfamart</w:t>
      </w:r>
      <w:proofErr w:type="spellEnd"/>
      <w:r w:rsidR="009862C5">
        <w:rPr>
          <w:rFonts w:ascii="Times New Roman" w:eastAsia="Times New Roman" w:hAnsi="Times New Roman" w:cs="Times New Roman"/>
          <w:sz w:val="24"/>
          <w:szCs w:val="24"/>
        </w:rPr>
        <w:t xml:space="preserve"> (</w:t>
      </w:r>
      <w:r w:rsidR="009862C5" w:rsidRPr="009862C5">
        <w:rPr>
          <w:rFonts w:ascii="Times New Roman" w:eastAsia="Times New Roman" w:hAnsi="Times New Roman" w:cs="Times New Roman"/>
          <w:sz w:val="24"/>
          <w:szCs w:val="24"/>
        </w:rPr>
        <w:t xml:space="preserve">Analysis of the Influence of Product Quality and Service Quality on Customer Loyalty with Customer Satisfaction as an Intervening at </w:t>
      </w:r>
      <w:proofErr w:type="spellStart"/>
      <w:r w:rsidR="009862C5" w:rsidRPr="009862C5">
        <w:rPr>
          <w:rFonts w:ascii="Times New Roman" w:eastAsia="Times New Roman" w:hAnsi="Times New Roman" w:cs="Times New Roman"/>
          <w:sz w:val="24"/>
          <w:szCs w:val="24"/>
        </w:rPr>
        <w:t>Alfamart</w:t>
      </w:r>
      <w:proofErr w:type="spellEnd"/>
      <w:r w:rsidR="009862C5" w:rsidRPr="009862C5">
        <w:rPr>
          <w:rFonts w:ascii="Times New Roman" w:eastAsia="Times New Roman" w:hAnsi="Times New Roman" w:cs="Times New Roman"/>
          <w:sz w:val="24"/>
          <w:szCs w:val="24"/>
        </w:rPr>
        <w:t xml:space="preserve"> Minimarket</w:t>
      </w:r>
      <w:r w:rsidR="009862C5">
        <w:rPr>
          <w:rFonts w:ascii="Times New Roman" w:eastAsia="Times New Roman" w:hAnsi="Times New Roman" w:cs="Times New Roman"/>
          <w:sz w:val="24"/>
          <w:szCs w:val="24"/>
        </w:rPr>
        <w:t>) in</w:t>
      </w:r>
      <w:r>
        <w:rPr>
          <w:rFonts w:ascii="Times New Roman" w:eastAsia="Times New Roman" w:hAnsi="Times New Roman" w:cs="Times New Roman"/>
          <w:sz w:val="24"/>
          <w:szCs w:val="24"/>
        </w:rPr>
        <w:t xml:space="preserve"> Surabaya. </w:t>
      </w:r>
      <w:proofErr w:type="spellStart"/>
      <w:r>
        <w:rPr>
          <w:rFonts w:ascii="Times New Roman" w:eastAsia="Times New Roman" w:hAnsi="Times New Roman" w:cs="Times New Roman"/>
          <w:i/>
          <w:sz w:val="24"/>
          <w:szCs w:val="24"/>
        </w:rPr>
        <w:t>Soetomo</w:t>
      </w:r>
      <w:proofErr w:type="spellEnd"/>
      <w:r>
        <w:rPr>
          <w:rFonts w:ascii="Times New Roman" w:eastAsia="Times New Roman" w:hAnsi="Times New Roman" w:cs="Times New Roman"/>
          <w:i/>
          <w:sz w:val="24"/>
          <w:szCs w:val="24"/>
        </w:rPr>
        <w:t xml:space="preserve"> Business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(2), 300–315.</w:t>
      </w:r>
    </w:p>
    <w:p w14:paraId="455ABBBA" w14:textId="4D5BC767"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Iwan, H. K., </w:t>
      </w:r>
      <w:proofErr w:type="spellStart"/>
      <w:r>
        <w:rPr>
          <w:rFonts w:ascii="Times New Roman" w:eastAsia="Times New Roman" w:hAnsi="Times New Roman" w:cs="Times New Roman"/>
          <w:sz w:val="24"/>
          <w:szCs w:val="24"/>
        </w:rPr>
        <w:t>Saefullah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Afrianti</w:t>
      </w:r>
      <w:proofErr w:type="spellEnd"/>
      <w:r>
        <w:rPr>
          <w:rFonts w:ascii="Times New Roman" w:eastAsia="Times New Roman" w:hAnsi="Times New Roman" w:cs="Times New Roman"/>
          <w:sz w:val="24"/>
          <w:szCs w:val="24"/>
        </w:rPr>
        <w:t xml:space="preserve"> Rahayu, D., </w:t>
      </w:r>
      <w:proofErr w:type="spellStart"/>
      <w:r>
        <w:rPr>
          <w:rFonts w:ascii="Times New Roman" w:eastAsia="Times New Roman" w:hAnsi="Times New Roman" w:cs="Times New Roman"/>
          <w:sz w:val="24"/>
          <w:szCs w:val="24"/>
        </w:rPr>
        <w:t>Khristanto</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Tannady</w:t>
      </w:r>
      <w:proofErr w:type="spellEnd"/>
      <w:r>
        <w:rPr>
          <w:rFonts w:ascii="Times New Roman" w:eastAsia="Times New Roman" w:hAnsi="Times New Roman" w:cs="Times New Roman"/>
          <w:sz w:val="24"/>
          <w:szCs w:val="24"/>
        </w:rPr>
        <w:t xml:space="preserve">, H., Candra Susanto, P., Magdalena, &amp; Totok Suyoto, Y. (2022). </w:t>
      </w:r>
      <w:r w:rsidRPr="009862C5">
        <w:rPr>
          <w:rFonts w:ascii="Times New Roman" w:eastAsia="Times New Roman" w:hAnsi="Times New Roman" w:cs="Times New Roman"/>
          <w:i/>
          <w:iCs/>
          <w:sz w:val="24"/>
          <w:szCs w:val="24"/>
        </w:rPr>
        <w:t xml:space="preserve">Peran </w:t>
      </w:r>
      <w:proofErr w:type="spellStart"/>
      <w:r w:rsidRPr="009862C5">
        <w:rPr>
          <w:rFonts w:ascii="Times New Roman" w:eastAsia="Times New Roman" w:hAnsi="Times New Roman" w:cs="Times New Roman"/>
          <w:i/>
          <w:iCs/>
          <w:sz w:val="24"/>
          <w:szCs w:val="24"/>
        </w:rPr>
        <w:t>Motivasi</w:t>
      </w:r>
      <w:proofErr w:type="spellEnd"/>
      <w:r w:rsidRPr="009862C5">
        <w:rPr>
          <w:rFonts w:ascii="Times New Roman" w:eastAsia="Times New Roman" w:hAnsi="Times New Roman" w:cs="Times New Roman"/>
          <w:i/>
          <w:iCs/>
          <w:sz w:val="24"/>
          <w:szCs w:val="24"/>
        </w:rPr>
        <w:t xml:space="preserve"> </w:t>
      </w:r>
      <w:proofErr w:type="spellStart"/>
      <w:r w:rsidRPr="009862C5">
        <w:rPr>
          <w:rFonts w:ascii="Times New Roman" w:eastAsia="Times New Roman" w:hAnsi="Times New Roman" w:cs="Times New Roman"/>
          <w:i/>
          <w:iCs/>
          <w:sz w:val="24"/>
          <w:szCs w:val="24"/>
        </w:rPr>
        <w:t>Ekstrinsik</w:t>
      </w:r>
      <w:proofErr w:type="spellEnd"/>
      <w:r w:rsidRPr="009862C5">
        <w:rPr>
          <w:rFonts w:ascii="Times New Roman" w:eastAsia="Times New Roman" w:hAnsi="Times New Roman" w:cs="Times New Roman"/>
          <w:i/>
          <w:iCs/>
          <w:sz w:val="24"/>
          <w:szCs w:val="24"/>
        </w:rPr>
        <w:t xml:space="preserve"> Dan Pelatihan Digital Marketing Dalam </w:t>
      </w:r>
      <w:proofErr w:type="spellStart"/>
      <w:r w:rsidRPr="009862C5">
        <w:rPr>
          <w:rFonts w:ascii="Times New Roman" w:eastAsia="Times New Roman" w:hAnsi="Times New Roman" w:cs="Times New Roman"/>
          <w:i/>
          <w:iCs/>
          <w:sz w:val="24"/>
          <w:szCs w:val="24"/>
        </w:rPr>
        <w:t>Meningkatkan</w:t>
      </w:r>
      <w:proofErr w:type="spellEnd"/>
      <w:r w:rsidRPr="009862C5">
        <w:rPr>
          <w:rFonts w:ascii="Times New Roman" w:eastAsia="Times New Roman" w:hAnsi="Times New Roman" w:cs="Times New Roman"/>
          <w:i/>
          <w:iCs/>
          <w:sz w:val="24"/>
          <w:szCs w:val="24"/>
        </w:rPr>
        <w:t xml:space="preserve"> Kinerja </w:t>
      </w:r>
      <w:proofErr w:type="spellStart"/>
      <w:r w:rsidRPr="009862C5">
        <w:rPr>
          <w:rFonts w:ascii="Times New Roman" w:eastAsia="Times New Roman" w:hAnsi="Times New Roman" w:cs="Times New Roman"/>
          <w:i/>
          <w:iCs/>
          <w:sz w:val="24"/>
          <w:szCs w:val="24"/>
        </w:rPr>
        <w:t>Pelaku</w:t>
      </w:r>
      <w:proofErr w:type="spellEnd"/>
      <w:r w:rsidRPr="009862C5">
        <w:rPr>
          <w:rFonts w:ascii="Times New Roman" w:eastAsia="Times New Roman" w:hAnsi="Times New Roman" w:cs="Times New Roman"/>
          <w:i/>
          <w:iCs/>
          <w:sz w:val="24"/>
          <w:szCs w:val="24"/>
        </w:rPr>
        <w:t xml:space="preserve"> UMKM</w:t>
      </w:r>
      <w:r>
        <w:rPr>
          <w:rFonts w:ascii="Times New Roman" w:eastAsia="Times New Roman" w:hAnsi="Times New Roman" w:cs="Times New Roman"/>
          <w:sz w:val="24"/>
          <w:szCs w:val="24"/>
        </w:rPr>
        <w:t xml:space="preserve"> </w:t>
      </w:r>
      <w:r w:rsidR="009862C5">
        <w:rPr>
          <w:rFonts w:ascii="Times New Roman" w:eastAsia="Times New Roman" w:hAnsi="Times New Roman" w:cs="Times New Roman"/>
          <w:sz w:val="24"/>
          <w:szCs w:val="24"/>
        </w:rPr>
        <w:t>(</w:t>
      </w:r>
      <w:r w:rsidR="009862C5" w:rsidRPr="009862C5">
        <w:rPr>
          <w:rFonts w:ascii="Times New Roman" w:eastAsia="Times New Roman" w:hAnsi="Times New Roman" w:cs="Times New Roman"/>
          <w:sz w:val="24"/>
          <w:szCs w:val="24"/>
        </w:rPr>
        <w:t>The Role of Extrinsic Motivation and Digital Marketing Training in Improving the Performance of MSMEs</w:t>
      </w:r>
      <w:r w:rsidR="009862C5">
        <w:rPr>
          <w:rFonts w:ascii="Times New Roman" w:eastAsia="Times New Roman" w:hAnsi="Times New Roman" w:cs="Times New Roman"/>
          <w:sz w:val="24"/>
          <w:szCs w:val="24"/>
        </w:rPr>
        <w:t>) in</w:t>
      </w:r>
      <w:r>
        <w:rPr>
          <w:rFonts w:ascii="Times New Roman" w:eastAsia="Times New Roman" w:hAnsi="Times New Roman" w:cs="Times New Roman"/>
          <w:sz w:val="24"/>
          <w:szCs w:val="24"/>
        </w:rPr>
        <w:t xml:space="preserve"> Belitung Timur. </w:t>
      </w:r>
      <w:r>
        <w:rPr>
          <w:rFonts w:ascii="Times New Roman" w:eastAsia="Times New Roman" w:hAnsi="Times New Roman" w:cs="Times New Roman"/>
          <w:i/>
          <w:sz w:val="24"/>
          <w:szCs w:val="24"/>
        </w:rPr>
        <w:t xml:space="preserve">Jurnal </w:t>
      </w:r>
      <w:proofErr w:type="spellStart"/>
      <w:r>
        <w:rPr>
          <w:rFonts w:ascii="Times New Roman" w:eastAsia="Times New Roman" w:hAnsi="Times New Roman" w:cs="Times New Roman"/>
          <w:i/>
          <w:sz w:val="24"/>
          <w:szCs w:val="24"/>
        </w:rPr>
        <w:t>Kewarganegaraan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(2), 5025–5027. https://journal.upy.ac.id/index.php/pkn/article/view/4061</w:t>
      </w:r>
    </w:p>
    <w:p w14:paraId="44E0AE67" w14:textId="67F76D30"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Jackie, Rina </w:t>
      </w:r>
      <w:proofErr w:type="spellStart"/>
      <w:r>
        <w:rPr>
          <w:rFonts w:ascii="Times New Roman" w:eastAsia="Times New Roman" w:hAnsi="Times New Roman" w:cs="Times New Roman"/>
          <w:sz w:val="24"/>
          <w:szCs w:val="24"/>
        </w:rPr>
        <w:t>Friska</w:t>
      </w:r>
      <w:proofErr w:type="spellEnd"/>
      <w:r>
        <w:rPr>
          <w:rFonts w:ascii="Times New Roman" w:eastAsia="Times New Roman" w:hAnsi="Times New Roman" w:cs="Times New Roman"/>
          <w:sz w:val="24"/>
          <w:szCs w:val="24"/>
        </w:rPr>
        <w:t xml:space="preserve"> B. Siahaan, Dewi </w:t>
      </w:r>
      <w:proofErr w:type="spellStart"/>
      <w:r>
        <w:rPr>
          <w:rFonts w:ascii="Times New Roman" w:eastAsia="Times New Roman" w:hAnsi="Times New Roman" w:cs="Times New Roman"/>
          <w:sz w:val="24"/>
          <w:szCs w:val="24"/>
        </w:rPr>
        <w:t>Anggraini</w:t>
      </w:r>
      <w:proofErr w:type="spellEnd"/>
      <w:r>
        <w:rPr>
          <w:rFonts w:ascii="Times New Roman" w:eastAsia="Times New Roman" w:hAnsi="Times New Roman" w:cs="Times New Roman"/>
          <w:sz w:val="24"/>
          <w:szCs w:val="24"/>
        </w:rPr>
        <w:t xml:space="preserve">, Willi Chandra, &amp; Fauzi A.M. </w:t>
      </w:r>
      <w:proofErr w:type="spellStart"/>
      <w:r>
        <w:rPr>
          <w:rFonts w:ascii="Times New Roman" w:eastAsia="Times New Roman" w:hAnsi="Times New Roman" w:cs="Times New Roman"/>
          <w:sz w:val="24"/>
          <w:szCs w:val="24"/>
        </w:rPr>
        <w:t>Hutabarat</w:t>
      </w:r>
      <w:proofErr w:type="spellEnd"/>
      <w:r>
        <w:rPr>
          <w:rFonts w:ascii="Times New Roman" w:eastAsia="Times New Roman" w:hAnsi="Times New Roman" w:cs="Times New Roman"/>
          <w:sz w:val="24"/>
          <w:szCs w:val="24"/>
        </w:rPr>
        <w:t xml:space="preserve">. (2022). </w:t>
      </w:r>
      <w:proofErr w:type="spellStart"/>
      <w:r w:rsidRPr="009862C5">
        <w:rPr>
          <w:rFonts w:ascii="Times New Roman" w:eastAsia="Times New Roman" w:hAnsi="Times New Roman" w:cs="Times New Roman"/>
          <w:i/>
          <w:iCs/>
          <w:sz w:val="24"/>
          <w:szCs w:val="24"/>
        </w:rPr>
        <w:t>Pengaruh</w:t>
      </w:r>
      <w:proofErr w:type="spellEnd"/>
      <w:r w:rsidRPr="009862C5">
        <w:rPr>
          <w:rFonts w:ascii="Times New Roman" w:eastAsia="Times New Roman" w:hAnsi="Times New Roman" w:cs="Times New Roman"/>
          <w:i/>
          <w:iCs/>
          <w:sz w:val="24"/>
          <w:szCs w:val="24"/>
        </w:rPr>
        <w:t xml:space="preserve"> Social Media Marketing Terhadap Purchase Intention Di Teko Healthy Resto Medan</w:t>
      </w:r>
      <w:r w:rsidR="009862C5">
        <w:rPr>
          <w:rFonts w:ascii="Times New Roman" w:eastAsia="Times New Roman" w:hAnsi="Times New Roman" w:cs="Times New Roman"/>
          <w:sz w:val="24"/>
          <w:szCs w:val="24"/>
        </w:rPr>
        <w:t xml:space="preserve"> (</w:t>
      </w:r>
      <w:r w:rsidR="009862C5" w:rsidRPr="009862C5">
        <w:rPr>
          <w:rFonts w:ascii="Times New Roman" w:eastAsia="Times New Roman" w:hAnsi="Times New Roman" w:cs="Times New Roman"/>
          <w:sz w:val="24"/>
          <w:szCs w:val="24"/>
        </w:rPr>
        <w:t xml:space="preserve">The Effect of Social Media Marketing on Purchase Intention at Teko Healthy </w:t>
      </w:r>
      <w:r w:rsidR="009862C5" w:rsidRPr="009862C5">
        <w:rPr>
          <w:rFonts w:ascii="Times New Roman" w:eastAsia="Times New Roman" w:hAnsi="Times New Roman" w:cs="Times New Roman"/>
          <w:sz w:val="24"/>
          <w:szCs w:val="24"/>
        </w:rPr>
        <w:lastRenderedPageBreak/>
        <w:t>Resto Medan</w:t>
      </w:r>
      <w:r w:rsidR="009862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SOSMANIORA: Jurnal </w:t>
      </w:r>
      <w:proofErr w:type="spellStart"/>
      <w:r>
        <w:rPr>
          <w:rFonts w:ascii="Times New Roman" w:eastAsia="Times New Roman" w:hAnsi="Times New Roman" w:cs="Times New Roman"/>
          <w:i/>
          <w:sz w:val="24"/>
          <w:szCs w:val="24"/>
        </w:rPr>
        <w:t>Ilmu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Sosial</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Humaniora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167–175. https://doi.org/10.55123/sosmaniora.v1i2.446</w:t>
      </w:r>
    </w:p>
    <w:p w14:paraId="7A8F8B78" w14:textId="00101ACC"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 </w:t>
      </w:r>
      <w:proofErr w:type="spellStart"/>
      <w:r>
        <w:rPr>
          <w:rFonts w:ascii="Times New Roman" w:eastAsia="Times New Roman" w:hAnsi="Times New Roman" w:cs="Times New Roman"/>
          <w:sz w:val="24"/>
          <w:szCs w:val="24"/>
        </w:rPr>
        <w:t>Nengsih</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Yulsyofriend</w:t>
      </w:r>
      <w:proofErr w:type="spellEnd"/>
      <w:r>
        <w:rPr>
          <w:rFonts w:ascii="Times New Roman" w:eastAsia="Times New Roman" w:hAnsi="Times New Roman" w:cs="Times New Roman"/>
          <w:sz w:val="24"/>
          <w:szCs w:val="24"/>
        </w:rPr>
        <w:t xml:space="preserve">, Y. (2022). </w:t>
      </w:r>
      <w:proofErr w:type="spellStart"/>
      <w:r w:rsidRPr="004C0F3C">
        <w:rPr>
          <w:rFonts w:ascii="Times New Roman" w:eastAsia="Times New Roman" w:hAnsi="Times New Roman" w:cs="Times New Roman"/>
          <w:i/>
          <w:iCs/>
          <w:sz w:val="24"/>
          <w:szCs w:val="24"/>
        </w:rPr>
        <w:t>Efektivitas</w:t>
      </w:r>
      <w:proofErr w:type="spellEnd"/>
      <w:r w:rsidRPr="004C0F3C">
        <w:rPr>
          <w:rFonts w:ascii="Times New Roman" w:eastAsia="Times New Roman" w:hAnsi="Times New Roman" w:cs="Times New Roman"/>
          <w:i/>
          <w:iCs/>
          <w:sz w:val="24"/>
          <w:szCs w:val="24"/>
        </w:rPr>
        <w:t xml:space="preserve"> Penggunaan Media Bahan Sisa Kantong </w:t>
      </w:r>
      <w:proofErr w:type="spellStart"/>
      <w:r w:rsidRPr="004C0F3C">
        <w:rPr>
          <w:rFonts w:ascii="Times New Roman" w:eastAsia="Times New Roman" w:hAnsi="Times New Roman" w:cs="Times New Roman"/>
          <w:i/>
          <w:iCs/>
          <w:sz w:val="24"/>
          <w:szCs w:val="24"/>
        </w:rPr>
        <w:t>Plastik</w:t>
      </w:r>
      <w:proofErr w:type="spellEnd"/>
      <w:r w:rsidRPr="004C0F3C">
        <w:rPr>
          <w:rFonts w:ascii="Times New Roman" w:eastAsia="Times New Roman" w:hAnsi="Times New Roman" w:cs="Times New Roman"/>
          <w:i/>
          <w:iCs/>
          <w:sz w:val="24"/>
          <w:szCs w:val="24"/>
        </w:rPr>
        <w:t xml:space="preserve"> dalam Mengembangkan </w:t>
      </w:r>
      <w:proofErr w:type="spellStart"/>
      <w:r w:rsidRPr="004C0F3C">
        <w:rPr>
          <w:rFonts w:ascii="Times New Roman" w:eastAsia="Times New Roman" w:hAnsi="Times New Roman" w:cs="Times New Roman"/>
          <w:i/>
          <w:iCs/>
          <w:sz w:val="24"/>
          <w:szCs w:val="24"/>
        </w:rPr>
        <w:t>Kreativitas</w:t>
      </w:r>
      <w:proofErr w:type="spellEnd"/>
      <w:r w:rsidRPr="004C0F3C">
        <w:rPr>
          <w:rFonts w:ascii="Times New Roman" w:eastAsia="Times New Roman" w:hAnsi="Times New Roman" w:cs="Times New Roman"/>
          <w:i/>
          <w:iCs/>
          <w:sz w:val="24"/>
          <w:szCs w:val="24"/>
        </w:rPr>
        <w:t xml:space="preserve"> Anak Usia Dini di Taman Kanak-Kanak</w:t>
      </w:r>
      <w:r w:rsidR="004C0F3C" w:rsidRPr="004C0F3C">
        <w:t xml:space="preserve"> </w:t>
      </w:r>
      <w:r w:rsidR="004C0F3C">
        <w:t>(</w:t>
      </w:r>
      <w:r w:rsidR="004C0F3C" w:rsidRPr="004C0F3C">
        <w:rPr>
          <w:rFonts w:ascii="Times New Roman" w:eastAsia="Times New Roman" w:hAnsi="Times New Roman" w:cs="Times New Roman"/>
          <w:sz w:val="24"/>
          <w:szCs w:val="24"/>
        </w:rPr>
        <w:t>The Effectiveness of Using Plastic Bag Leftover Media in Developing Early Childhood Creativity in Kindergarten</w:t>
      </w:r>
      <w:r w:rsidR="004C0F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Pembina 01 </w:t>
      </w:r>
      <w:proofErr w:type="spellStart"/>
      <w:r>
        <w:rPr>
          <w:rFonts w:ascii="Times New Roman" w:eastAsia="Times New Roman" w:hAnsi="Times New Roman" w:cs="Times New Roman"/>
          <w:sz w:val="24"/>
          <w:szCs w:val="24"/>
        </w:rPr>
        <w:t>Linggo</w:t>
      </w:r>
      <w:proofErr w:type="spellEnd"/>
      <w:r>
        <w:rPr>
          <w:rFonts w:ascii="Times New Roman" w:eastAsia="Times New Roman" w:hAnsi="Times New Roman" w:cs="Times New Roman"/>
          <w:sz w:val="24"/>
          <w:szCs w:val="24"/>
        </w:rPr>
        <w:t xml:space="preserve"> Sari </w:t>
      </w:r>
      <w:proofErr w:type="spellStart"/>
      <w:r>
        <w:rPr>
          <w:rFonts w:ascii="Times New Roman" w:eastAsia="Times New Roman" w:hAnsi="Times New Roman" w:cs="Times New Roman"/>
          <w:sz w:val="24"/>
          <w:szCs w:val="24"/>
        </w:rPr>
        <w:t>Baganti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Jurnal Family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(3), 252–259. https://doi.org/10.24036/jfe.v2i3.64</w:t>
      </w:r>
    </w:p>
    <w:p w14:paraId="6FE66391" w14:textId="445DAF22"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Kartika, D., &amp; Ismaya, H. (2017). </w:t>
      </w:r>
      <w:r w:rsidRPr="00E67FA0">
        <w:rPr>
          <w:rFonts w:ascii="Times New Roman" w:eastAsia="Times New Roman" w:hAnsi="Times New Roman" w:cs="Times New Roman"/>
          <w:i/>
          <w:iCs/>
          <w:sz w:val="24"/>
          <w:szCs w:val="24"/>
        </w:rPr>
        <w:t xml:space="preserve">SISWA PADA MATA PELAJARAN ILMU PENGETAHUAN SOSIAL </w:t>
      </w:r>
      <w:proofErr w:type="gramStart"/>
      <w:r w:rsidRPr="00E67FA0">
        <w:rPr>
          <w:rFonts w:ascii="Times New Roman" w:eastAsia="Times New Roman" w:hAnsi="Times New Roman" w:cs="Times New Roman"/>
          <w:i/>
          <w:iCs/>
          <w:sz w:val="24"/>
          <w:szCs w:val="24"/>
        </w:rPr>
        <w:t>( IPS</w:t>
      </w:r>
      <w:proofErr w:type="gramEnd"/>
      <w:r w:rsidRPr="00E67FA0">
        <w:rPr>
          <w:rFonts w:ascii="Times New Roman" w:eastAsia="Times New Roman" w:hAnsi="Times New Roman" w:cs="Times New Roman"/>
          <w:i/>
          <w:iCs/>
          <w:sz w:val="24"/>
          <w:szCs w:val="24"/>
        </w:rPr>
        <w:t xml:space="preserve"> ) KELAS Program Studi Pendidikan Ekonomi </w:t>
      </w:r>
      <w:proofErr w:type="spellStart"/>
      <w:r w:rsidRPr="00E67FA0">
        <w:rPr>
          <w:rFonts w:ascii="Times New Roman" w:eastAsia="Times New Roman" w:hAnsi="Times New Roman" w:cs="Times New Roman"/>
          <w:i/>
          <w:iCs/>
          <w:sz w:val="24"/>
          <w:szCs w:val="24"/>
        </w:rPr>
        <w:t>Fakultas</w:t>
      </w:r>
      <w:proofErr w:type="spellEnd"/>
      <w:r w:rsidRPr="00E67FA0">
        <w:rPr>
          <w:rFonts w:ascii="Times New Roman" w:eastAsia="Times New Roman" w:hAnsi="Times New Roman" w:cs="Times New Roman"/>
          <w:i/>
          <w:iCs/>
          <w:sz w:val="24"/>
          <w:szCs w:val="24"/>
        </w:rPr>
        <w:t xml:space="preserve"> Pendidikan </w:t>
      </w:r>
      <w:proofErr w:type="spellStart"/>
      <w:r w:rsidRPr="00E67FA0">
        <w:rPr>
          <w:rFonts w:ascii="Times New Roman" w:eastAsia="Times New Roman" w:hAnsi="Times New Roman" w:cs="Times New Roman"/>
          <w:i/>
          <w:iCs/>
          <w:sz w:val="24"/>
          <w:szCs w:val="24"/>
        </w:rPr>
        <w:t>Ilmu</w:t>
      </w:r>
      <w:proofErr w:type="spellEnd"/>
      <w:r w:rsidRPr="00E67FA0">
        <w:rPr>
          <w:rFonts w:ascii="Times New Roman" w:eastAsia="Times New Roman" w:hAnsi="Times New Roman" w:cs="Times New Roman"/>
          <w:i/>
          <w:iCs/>
          <w:sz w:val="24"/>
          <w:szCs w:val="24"/>
        </w:rPr>
        <w:t xml:space="preserve"> Pengetahuan </w:t>
      </w:r>
      <w:proofErr w:type="spellStart"/>
      <w:r w:rsidRPr="00E67FA0">
        <w:rPr>
          <w:rFonts w:ascii="Times New Roman" w:eastAsia="Times New Roman" w:hAnsi="Times New Roman" w:cs="Times New Roman"/>
          <w:i/>
          <w:iCs/>
          <w:sz w:val="24"/>
          <w:szCs w:val="24"/>
        </w:rPr>
        <w:t>Sosial</w:t>
      </w:r>
      <w:proofErr w:type="spellEnd"/>
      <w:r w:rsidRPr="00E67FA0">
        <w:rPr>
          <w:rFonts w:ascii="Times New Roman" w:eastAsia="Times New Roman" w:hAnsi="Times New Roman" w:cs="Times New Roman"/>
          <w:i/>
          <w:iCs/>
          <w:sz w:val="24"/>
          <w:szCs w:val="24"/>
        </w:rPr>
        <w:t xml:space="preserve"> IKIP PGRI </w:t>
      </w:r>
      <w:proofErr w:type="spellStart"/>
      <w:r w:rsidRPr="00E67FA0">
        <w:rPr>
          <w:rFonts w:ascii="Times New Roman" w:eastAsia="Times New Roman" w:hAnsi="Times New Roman" w:cs="Times New Roman"/>
          <w:i/>
          <w:iCs/>
          <w:sz w:val="24"/>
          <w:szCs w:val="24"/>
        </w:rPr>
        <w:t>Bojonegoro</w:t>
      </w:r>
      <w:proofErr w:type="spellEnd"/>
      <w:r w:rsidRPr="00E67FA0">
        <w:rPr>
          <w:rFonts w:ascii="Times New Roman" w:eastAsia="Times New Roman" w:hAnsi="Times New Roman" w:cs="Times New Roman"/>
          <w:i/>
          <w:iCs/>
          <w:sz w:val="24"/>
          <w:szCs w:val="24"/>
        </w:rPr>
        <w:t xml:space="preserve"> Email : tikayakartika@gmail.com melalui </w:t>
      </w:r>
      <w:proofErr w:type="spellStart"/>
      <w:r w:rsidRPr="00E67FA0">
        <w:rPr>
          <w:rFonts w:ascii="Times New Roman" w:eastAsia="Times New Roman" w:hAnsi="Times New Roman" w:cs="Times New Roman"/>
          <w:i/>
          <w:iCs/>
          <w:sz w:val="24"/>
          <w:szCs w:val="24"/>
        </w:rPr>
        <w:t>Kementrian</w:t>
      </w:r>
      <w:proofErr w:type="spellEnd"/>
      <w:r w:rsidRPr="00E67FA0">
        <w:rPr>
          <w:rFonts w:ascii="Times New Roman" w:eastAsia="Times New Roman" w:hAnsi="Times New Roman" w:cs="Times New Roman"/>
          <w:i/>
          <w:iCs/>
          <w:sz w:val="24"/>
          <w:szCs w:val="24"/>
        </w:rPr>
        <w:t xml:space="preserve"> Pendidikan dan Kebudayaan , telah melakuka</w:t>
      </w:r>
      <w:r w:rsidR="00E67FA0" w:rsidRPr="00E67FA0">
        <w:rPr>
          <w:rFonts w:ascii="Times New Roman" w:eastAsia="Times New Roman" w:hAnsi="Times New Roman" w:cs="Times New Roman"/>
          <w:i/>
          <w:iCs/>
          <w:sz w:val="24"/>
          <w:szCs w:val="24"/>
        </w:rPr>
        <w:t>n</w:t>
      </w:r>
      <w:r w:rsidRPr="00E67FA0">
        <w:rPr>
          <w:rFonts w:ascii="Times New Roman" w:eastAsia="Times New Roman" w:hAnsi="Times New Roman" w:cs="Times New Roman"/>
          <w:i/>
          <w:iCs/>
          <w:sz w:val="24"/>
          <w:szCs w:val="24"/>
        </w:rPr>
        <w:t xml:space="preserve">. </w:t>
      </w:r>
      <w:proofErr w:type="spellStart"/>
      <w:r w:rsidRPr="00E67FA0">
        <w:rPr>
          <w:rFonts w:ascii="Times New Roman" w:eastAsia="Times New Roman" w:hAnsi="Times New Roman" w:cs="Times New Roman"/>
          <w:i/>
          <w:iCs/>
          <w:sz w:val="24"/>
          <w:szCs w:val="24"/>
        </w:rPr>
        <w:t>Skripsi</w:t>
      </w:r>
      <w:proofErr w:type="spellEnd"/>
      <w:r w:rsidRPr="00E67FA0">
        <w:rPr>
          <w:rFonts w:ascii="Times New Roman" w:eastAsia="Times New Roman" w:hAnsi="Times New Roman" w:cs="Times New Roman"/>
          <w:i/>
          <w:iCs/>
          <w:sz w:val="24"/>
          <w:szCs w:val="24"/>
        </w:rPr>
        <w:t>, 017</w:t>
      </w:r>
      <w:r w:rsidRPr="00E67FA0">
        <w:rPr>
          <w:rFonts w:ascii="Times New Roman" w:eastAsia="Times New Roman" w:hAnsi="Times New Roman" w:cs="Times New Roman"/>
          <w:sz w:val="24"/>
          <w:szCs w:val="24"/>
        </w:rPr>
        <w:t>.</w:t>
      </w:r>
      <w:r w:rsidR="00E67FA0" w:rsidRPr="00E67FA0">
        <w:rPr>
          <w:rFonts w:ascii="Times New Roman" w:eastAsia="Times New Roman" w:hAnsi="Times New Roman" w:cs="Times New Roman"/>
          <w:sz w:val="24"/>
          <w:szCs w:val="24"/>
        </w:rPr>
        <w:t xml:space="preserve"> (STUDENTS IN THE SUBJECT OF SOCIAL SCIENCES (IPS) CLASS Economic Education Study Program Faculty of Social Sciences Education IKIP PGRI </w:t>
      </w:r>
      <w:proofErr w:type="spellStart"/>
      <w:r w:rsidR="00E67FA0" w:rsidRPr="00E67FA0">
        <w:rPr>
          <w:rFonts w:ascii="Times New Roman" w:eastAsia="Times New Roman" w:hAnsi="Times New Roman" w:cs="Times New Roman"/>
          <w:sz w:val="24"/>
          <w:szCs w:val="24"/>
        </w:rPr>
        <w:t>Bojonegoro</w:t>
      </w:r>
      <w:proofErr w:type="spellEnd"/>
      <w:r w:rsidR="00E67FA0" w:rsidRPr="00E67FA0">
        <w:rPr>
          <w:rFonts w:ascii="Times New Roman" w:eastAsia="Times New Roman" w:hAnsi="Times New Roman" w:cs="Times New Roman"/>
          <w:sz w:val="24"/>
          <w:szCs w:val="24"/>
        </w:rPr>
        <w:t xml:space="preserve"> Email: tikayakartika@gmail.com through the Ministry of Education and Culture, have carried out. Thesis, 017.</w:t>
      </w:r>
      <w:r w:rsidR="00E67FA0">
        <w:rPr>
          <w:rFonts w:ascii="Times New Roman" w:eastAsia="Times New Roman" w:hAnsi="Times New Roman" w:cs="Times New Roman"/>
          <w:sz w:val="24"/>
          <w:szCs w:val="24"/>
        </w:rPr>
        <w:t>)</w:t>
      </w:r>
    </w:p>
    <w:p w14:paraId="74869DF2" w14:textId="77764C16"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Kohar, K., &amp; Arifin, A. (2020). </w:t>
      </w:r>
      <w:proofErr w:type="spellStart"/>
      <w:r w:rsidRPr="00E67FA0">
        <w:rPr>
          <w:rFonts w:ascii="Times New Roman" w:eastAsia="Times New Roman" w:hAnsi="Times New Roman" w:cs="Times New Roman"/>
          <w:i/>
          <w:iCs/>
          <w:sz w:val="24"/>
          <w:szCs w:val="24"/>
        </w:rPr>
        <w:t>Pengaruh</w:t>
      </w:r>
      <w:proofErr w:type="spellEnd"/>
      <w:r w:rsidRPr="00E67FA0">
        <w:rPr>
          <w:rFonts w:ascii="Times New Roman" w:eastAsia="Times New Roman" w:hAnsi="Times New Roman" w:cs="Times New Roman"/>
          <w:i/>
          <w:iCs/>
          <w:sz w:val="24"/>
          <w:szCs w:val="24"/>
        </w:rPr>
        <w:t xml:space="preserve"> </w:t>
      </w:r>
      <w:proofErr w:type="spellStart"/>
      <w:r w:rsidRPr="00E67FA0">
        <w:rPr>
          <w:rFonts w:ascii="Times New Roman" w:eastAsia="Times New Roman" w:hAnsi="Times New Roman" w:cs="Times New Roman"/>
          <w:i/>
          <w:iCs/>
          <w:sz w:val="24"/>
          <w:szCs w:val="24"/>
        </w:rPr>
        <w:t>Kecerdasan</w:t>
      </w:r>
      <w:proofErr w:type="spellEnd"/>
      <w:r w:rsidRPr="00E67FA0">
        <w:rPr>
          <w:rFonts w:ascii="Times New Roman" w:eastAsia="Times New Roman" w:hAnsi="Times New Roman" w:cs="Times New Roman"/>
          <w:i/>
          <w:iCs/>
          <w:sz w:val="24"/>
          <w:szCs w:val="24"/>
        </w:rPr>
        <w:t xml:space="preserve"> </w:t>
      </w:r>
      <w:proofErr w:type="spellStart"/>
      <w:r w:rsidRPr="00E67FA0">
        <w:rPr>
          <w:rFonts w:ascii="Times New Roman" w:eastAsia="Times New Roman" w:hAnsi="Times New Roman" w:cs="Times New Roman"/>
          <w:i/>
          <w:iCs/>
          <w:sz w:val="24"/>
          <w:szCs w:val="24"/>
        </w:rPr>
        <w:t>Emosional</w:t>
      </w:r>
      <w:proofErr w:type="spellEnd"/>
      <w:r w:rsidRPr="00E67FA0">
        <w:rPr>
          <w:rFonts w:ascii="Times New Roman" w:eastAsia="Times New Roman" w:hAnsi="Times New Roman" w:cs="Times New Roman"/>
          <w:i/>
          <w:iCs/>
          <w:sz w:val="24"/>
          <w:szCs w:val="24"/>
        </w:rPr>
        <w:t xml:space="preserve"> Dan Kemampuan Komunikasi Dosen Terhadap Kepercayaan Mahasiswa. Jurnal Ilmiah </w:t>
      </w:r>
      <w:r>
        <w:rPr>
          <w:rFonts w:ascii="Times New Roman" w:eastAsia="Times New Roman" w:hAnsi="Times New Roman" w:cs="Times New Roman"/>
          <w:i/>
          <w:sz w:val="24"/>
          <w:szCs w:val="24"/>
        </w:rPr>
        <w:t>Ekonomi Manajemen</w:t>
      </w:r>
      <w:r>
        <w:rPr>
          <w:rFonts w:ascii="Times New Roman" w:eastAsia="Times New Roman" w:hAnsi="Times New Roman" w:cs="Times New Roman"/>
          <w:sz w:val="24"/>
          <w:szCs w:val="24"/>
        </w:rPr>
        <w:t xml:space="preserve">, </w:t>
      </w:r>
      <w:r w:rsidR="00E67FA0">
        <w:rPr>
          <w:rFonts w:ascii="Times New Roman" w:eastAsia="Times New Roman" w:hAnsi="Times New Roman" w:cs="Times New Roman"/>
          <w:sz w:val="24"/>
          <w:szCs w:val="24"/>
        </w:rPr>
        <w:t>(</w:t>
      </w:r>
      <w:r w:rsidR="00E67FA0" w:rsidRPr="00E67FA0">
        <w:rPr>
          <w:rFonts w:ascii="Times New Roman" w:eastAsia="Times New Roman" w:hAnsi="Times New Roman" w:cs="Times New Roman"/>
          <w:sz w:val="24"/>
          <w:szCs w:val="24"/>
        </w:rPr>
        <w:t>The Influence of Emotional Intelligence and Lecturer's Communication Ability on Student Confidence. Scientific Journal of Management Economics</w:t>
      </w:r>
      <w:r w:rsidR="00E67FA0">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(02), 157–166. https://ejournal.umpri.ac.id/index.php/JIEM/article/view/1742%0Ahttps://ejournal.umpri.ac.id/index.php/JIEM/article/download/1742/993</w:t>
      </w:r>
    </w:p>
    <w:p w14:paraId="6B6638E2" w14:textId="1B083267"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Masili</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Lumanauw</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Tielung</w:t>
      </w:r>
      <w:proofErr w:type="spellEnd"/>
      <w:r>
        <w:rPr>
          <w:rFonts w:ascii="Times New Roman" w:eastAsia="Times New Roman" w:hAnsi="Times New Roman" w:cs="Times New Roman"/>
          <w:sz w:val="24"/>
          <w:szCs w:val="24"/>
        </w:rPr>
        <w:t xml:space="preserve">, M. V. J., </w:t>
      </w:r>
      <w:r w:rsidRPr="00E67FA0">
        <w:rPr>
          <w:rFonts w:ascii="Times New Roman" w:eastAsia="Times New Roman" w:hAnsi="Times New Roman" w:cs="Times New Roman"/>
          <w:i/>
          <w:iCs/>
          <w:sz w:val="24"/>
          <w:szCs w:val="24"/>
        </w:rPr>
        <w:t>Kualitas, P</w:t>
      </w:r>
      <w:r w:rsidR="00E67FA0">
        <w:rPr>
          <w:rFonts w:ascii="Times New Roman" w:eastAsia="Times New Roman" w:hAnsi="Times New Roman" w:cs="Times New Roman"/>
          <w:sz w:val="24"/>
          <w:szCs w:val="24"/>
        </w:rPr>
        <w:t xml:space="preserve"> (Quality P</w:t>
      </w:r>
      <w:proofErr w:type="gramStart"/>
      <w:r w:rsidR="00E67F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E67FA0">
        <w:rPr>
          <w:rFonts w:ascii="Times New Roman" w:eastAsia="Times New Roman" w:hAnsi="Times New Roman" w:cs="Times New Roman"/>
          <w:i/>
          <w:iCs/>
          <w:sz w:val="24"/>
          <w:szCs w:val="24"/>
        </w:rPr>
        <w:t>Terhadap</w:t>
      </w:r>
      <w:r w:rsidR="00E67FA0">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L., </w:t>
      </w:r>
      <w:proofErr w:type="spellStart"/>
      <w:r w:rsidRPr="00E67FA0">
        <w:rPr>
          <w:rFonts w:ascii="Times New Roman" w:eastAsia="Times New Roman" w:hAnsi="Times New Roman" w:cs="Times New Roman"/>
          <w:i/>
          <w:iCs/>
          <w:sz w:val="24"/>
          <w:szCs w:val="24"/>
        </w:rPr>
        <w:t>Pelanggan</w:t>
      </w:r>
      <w:proofErr w:type="spellEnd"/>
      <w:r w:rsidR="00E67FA0">
        <w:rPr>
          <w:rFonts w:ascii="Times New Roman" w:eastAsia="Times New Roman" w:hAnsi="Times New Roman" w:cs="Times New Roman"/>
          <w:sz w:val="24"/>
          <w:szCs w:val="24"/>
        </w:rPr>
        <w:t xml:space="preserve"> (Customer)</w:t>
      </w:r>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Masili</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Lumanauw</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Tielung</w:t>
      </w:r>
      <w:proofErr w:type="spellEnd"/>
      <w:r>
        <w:rPr>
          <w:rFonts w:ascii="Times New Roman" w:eastAsia="Times New Roman" w:hAnsi="Times New Roman" w:cs="Times New Roman"/>
          <w:sz w:val="24"/>
          <w:szCs w:val="24"/>
        </w:rPr>
        <w:t xml:space="preserve">, M. V. J., </w:t>
      </w:r>
      <w:proofErr w:type="spellStart"/>
      <w:r>
        <w:rPr>
          <w:rFonts w:ascii="Times New Roman" w:eastAsia="Times New Roman" w:hAnsi="Times New Roman" w:cs="Times New Roman"/>
          <w:sz w:val="24"/>
          <w:szCs w:val="24"/>
        </w:rPr>
        <w:t>Masili</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Lumanauw</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Tielung</w:t>
      </w:r>
      <w:proofErr w:type="spellEnd"/>
      <w:r>
        <w:rPr>
          <w:rFonts w:ascii="Times New Roman" w:eastAsia="Times New Roman" w:hAnsi="Times New Roman" w:cs="Times New Roman"/>
          <w:sz w:val="24"/>
          <w:szCs w:val="24"/>
        </w:rPr>
        <w:t xml:space="preserve">, M. V. J. (2022). </w:t>
      </w:r>
      <w:r>
        <w:rPr>
          <w:rFonts w:ascii="Times New Roman" w:eastAsia="Times New Roman" w:hAnsi="Times New Roman" w:cs="Times New Roman"/>
          <w:i/>
          <w:sz w:val="24"/>
          <w:szCs w:val="24"/>
        </w:rPr>
        <w:t>Vol.+10+n0+4.5</w:t>
      </w:r>
      <w:proofErr w:type="gramStart"/>
      <w:r>
        <w:rPr>
          <w:rFonts w:ascii="Times New Roman" w:eastAsia="Times New Roman" w:hAnsi="Times New Roman" w:cs="Times New Roman"/>
          <w:i/>
          <w:sz w:val="24"/>
          <w:szCs w:val="24"/>
        </w:rPr>
        <w:t>+.Veronika</w:t>
      </w:r>
      <w:proofErr w:type="gramEnd"/>
      <w:r>
        <w:rPr>
          <w:rFonts w:ascii="Times New Roman" w:eastAsia="Times New Roman" w:hAnsi="Times New Roman" w:cs="Times New Roman"/>
          <w:i/>
          <w:sz w:val="24"/>
          <w:szCs w:val="24"/>
        </w:rPr>
        <w:t>+Masili.+OK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(4), 44–51.</w:t>
      </w:r>
    </w:p>
    <w:p w14:paraId="4BA12C90" w14:textId="77777777"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Mehta, C.R., and Patel, N. R. (2007). SPSS Exact Tests. </w:t>
      </w:r>
      <w:r>
        <w:rPr>
          <w:rFonts w:ascii="Times New Roman" w:eastAsia="Times New Roman" w:hAnsi="Times New Roman" w:cs="Times New Roman"/>
          <w:i/>
          <w:sz w:val="24"/>
          <w:szCs w:val="24"/>
        </w:rPr>
        <w:t>SPSS16.0 Manual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January</w:t>
      </w:r>
      <w:r>
        <w:rPr>
          <w:rFonts w:ascii="Times New Roman" w:eastAsia="Times New Roman" w:hAnsi="Times New Roman" w:cs="Times New Roman"/>
          <w:sz w:val="24"/>
          <w:szCs w:val="24"/>
        </w:rPr>
        <w:t>, 1–220.</w:t>
      </w:r>
    </w:p>
    <w:p w14:paraId="013770E6" w14:textId="260059AD"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Paramitha</w:t>
      </w:r>
      <w:proofErr w:type="spellEnd"/>
      <w:r>
        <w:rPr>
          <w:rFonts w:ascii="Times New Roman" w:eastAsia="Times New Roman" w:hAnsi="Times New Roman" w:cs="Times New Roman"/>
          <w:sz w:val="24"/>
          <w:szCs w:val="24"/>
        </w:rPr>
        <w:t xml:space="preserve">, D. K., &amp; </w:t>
      </w:r>
      <w:proofErr w:type="spellStart"/>
      <w:r>
        <w:rPr>
          <w:rFonts w:ascii="Times New Roman" w:eastAsia="Times New Roman" w:hAnsi="Times New Roman" w:cs="Times New Roman"/>
          <w:sz w:val="24"/>
          <w:szCs w:val="24"/>
        </w:rPr>
        <w:t>Idayati</w:t>
      </w:r>
      <w:proofErr w:type="spellEnd"/>
      <w:r>
        <w:rPr>
          <w:rFonts w:ascii="Times New Roman" w:eastAsia="Times New Roman" w:hAnsi="Times New Roman" w:cs="Times New Roman"/>
          <w:sz w:val="24"/>
          <w:szCs w:val="24"/>
        </w:rPr>
        <w:t xml:space="preserve">, F. (2020). </w:t>
      </w:r>
      <w:proofErr w:type="spellStart"/>
      <w:r w:rsidRPr="00905359">
        <w:rPr>
          <w:rFonts w:ascii="Times New Roman" w:eastAsia="Times New Roman" w:hAnsi="Times New Roman" w:cs="Times New Roman"/>
          <w:i/>
          <w:iCs/>
          <w:sz w:val="24"/>
          <w:szCs w:val="24"/>
        </w:rPr>
        <w:t>Pengaruh</w:t>
      </w:r>
      <w:proofErr w:type="spellEnd"/>
      <w:r w:rsidRPr="00905359">
        <w:rPr>
          <w:rFonts w:ascii="Times New Roman" w:eastAsia="Times New Roman" w:hAnsi="Times New Roman" w:cs="Times New Roman"/>
          <w:i/>
          <w:iCs/>
          <w:sz w:val="24"/>
          <w:szCs w:val="24"/>
        </w:rPr>
        <w:t xml:space="preserve"> </w:t>
      </w:r>
      <w:proofErr w:type="spellStart"/>
      <w:r w:rsidRPr="00905359">
        <w:rPr>
          <w:rFonts w:ascii="Times New Roman" w:eastAsia="Times New Roman" w:hAnsi="Times New Roman" w:cs="Times New Roman"/>
          <w:i/>
          <w:iCs/>
          <w:sz w:val="24"/>
          <w:szCs w:val="24"/>
        </w:rPr>
        <w:t>Profitabilitas</w:t>
      </w:r>
      <w:proofErr w:type="spellEnd"/>
      <w:r w:rsidRPr="00905359">
        <w:rPr>
          <w:rFonts w:ascii="Times New Roman" w:eastAsia="Times New Roman" w:hAnsi="Times New Roman" w:cs="Times New Roman"/>
          <w:i/>
          <w:iCs/>
          <w:sz w:val="24"/>
          <w:szCs w:val="24"/>
        </w:rPr>
        <w:t xml:space="preserve">, Likuiditas, Ukuran Perusahaan Terhadap Manajemen Laba. Jurnal </w:t>
      </w:r>
      <w:proofErr w:type="spellStart"/>
      <w:r w:rsidRPr="00905359">
        <w:rPr>
          <w:rFonts w:ascii="Times New Roman" w:eastAsia="Times New Roman" w:hAnsi="Times New Roman" w:cs="Times New Roman"/>
          <w:i/>
          <w:iCs/>
          <w:sz w:val="24"/>
          <w:szCs w:val="24"/>
        </w:rPr>
        <w:t>Ilmu</w:t>
      </w:r>
      <w:proofErr w:type="spellEnd"/>
      <w:r w:rsidRPr="00905359">
        <w:rPr>
          <w:rFonts w:ascii="Times New Roman" w:eastAsia="Times New Roman" w:hAnsi="Times New Roman" w:cs="Times New Roman"/>
          <w:i/>
          <w:iCs/>
          <w:sz w:val="24"/>
          <w:szCs w:val="24"/>
        </w:rPr>
        <w:t xml:space="preserve"> Dan Riset Akuntansi (JIRA)</w:t>
      </w:r>
      <w:r w:rsidR="00905359" w:rsidRPr="00905359">
        <w:t xml:space="preserve"> </w:t>
      </w:r>
      <w:r w:rsidR="00905359">
        <w:t>(</w:t>
      </w:r>
      <w:r w:rsidR="00905359" w:rsidRPr="00905359">
        <w:rPr>
          <w:rFonts w:ascii="Times New Roman" w:eastAsia="Times New Roman" w:hAnsi="Times New Roman" w:cs="Times New Roman"/>
          <w:sz w:val="24"/>
          <w:szCs w:val="24"/>
        </w:rPr>
        <w:t>The Influence of Profitability, Liquidity, Company Size on Profit Management. Journal of Accounting Science and Research (JIRA),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(2), 1–18. http://jurnalmahasiswa.stiesia.ac.id/index.php/jira/article/view/2801</w:t>
      </w:r>
    </w:p>
    <w:p w14:paraId="46F2E033" w14:textId="77777777"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Penyaluran, P., &amp; </w:t>
      </w:r>
      <w:proofErr w:type="spellStart"/>
      <w:r>
        <w:rPr>
          <w:rFonts w:ascii="Times New Roman" w:eastAsia="Times New Roman" w:hAnsi="Times New Roman" w:cs="Times New Roman"/>
          <w:sz w:val="24"/>
          <w:szCs w:val="24"/>
        </w:rPr>
        <w:t>Produktif</w:t>
      </w:r>
      <w:proofErr w:type="spellEnd"/>
      <w:r>
        <w:rPr>
          <w:rFonts w:ascii="Times New Roman" w:eastAsia="Times New Roman" w:hAnsi="Times New Roman" w:cs="Times New Roman"/>
          <w:sz w:val="24"/>
          <w:szCs w:val="24"/>
        </w:rPr>
        <w:t xml:space="preserve">, Z. (2023).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62–79. https://doi.org/10.37146/ajie</w:t>
      </w:r>
    </w:p>
    <w:p w14:paraId="6E8FEAA7" w14:textId="587FD3AD"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Publisher, D., &amp; Access, O. (2023). </w:t>
      </w:r>
      <w:r>
        <w:rPr>
          <w:rFonts w:ascii="Times New Roman" w:eastAsia="Times New Roman" w:hAnsi="Times New Roman" w:cs="Times New Roman"/>
          <w:i/>
          <w:sz w:val="24"/>
          <w:szCs w:val="24"/>
        </w:rPr>
        <w:t xml:space="preserve">Original Article *) Hubungan Pengetahuan, Riwayat Pemberian ASI </w:t>
      </w:r>
      <w:proofErr w:type="spellStart"/>
      <w:r>
        <w:rPr>
          <w:rFonts w:ascii="Times New Roman" w:eastAsia="Times New Roman" w:hAnsi="Times New Roman" w:cs="Times New Roman"/>
          <w:i/>
          <w:sz w:val="24"/>
          <w:szCs w:val="24"/>
        </w:rPr>
        <w:t>Eksklusif</w:t>
      </w:r>
      <w:proofErr w:type="spellEnd"/>
      <w:r>
        <w:rPr>
          <w:rFonts w:ascii="Times New Roman" w:eastAsia="Times New Roman" w:hAnsi="Times New Roman" w:cs="Times New Roman"/>
          <w:i/>
          <w:sz w:val="24"/>
          <w:szCs w:val="24"/>
        </w:rPr>
        <w:t xml:space="preserve">, Dan Kelengkapan </w:t>
      </w:r>
      <w:proofErr w:type="spellStart"/>
      <w:r>
        <w:rPr>
          <w:rFonts w:ascii="Times New Roman" w:eastAsia="Times New Roman" w:hAnsi="Times New Roman" w:cs="Times New Roman"/>
          <w:i/>
          <w:sz w:val="24"/>
          <w:szCs w:val="24"/>
        </w:rPr>
        <w:t>Imunisasi</w:t>
      </w:r>
      <w:proofErr w:type="spellEnd"/>
      <w:r>
        <w:rPr>
          <w:rFonts w:ascii="Times New Roman" w:eastAsia="Times New Roman" w:hAnsi="Times New Roman" w:cs="Times New Roman"/>
          <w:i/>
          <w:sz w:val="24"/>
          <w:szCs w:val="24"/>
        </w:rPr>
        <w:t xml:space="preserve"> Dasar Terhadap Status Gizi </w:t>
      </w:r>
      <w:r w:rsidRPr="00905359">
        <w:rPr>
          <w:rFonts w:ascii="Times New Roman" w:eastAsia="Times New Roman" w:hAnsi="Times New Roman" w:cs="Times New Roman"/>
          <w:iCs/>
          <w:sz w:val="24"/>
          <w:szCs w:val="24"/>
        </w:rPr>
        <w:t>Bayi</w:t>
      </w:r>
      <w:r w:rsidR="00905359" w:rsidRPr="00905359">
        <w:rPr>
          <w:rFonts w:ascii="Times New Roman" w:eastAsia="Times New Roman" w:hAnsi="Times New Roman" w:cs="Times New Roman"/>
          <w:iCs/>
          <w:sz w:val="24"/>
          <w:szCs w:val="24"/>
        </w:rPr>
        <w:t xml:space="preserve"> (The Relationship between Knowledge, History of Exclusive Breastfeeding, and Completeness of Basic Immunizations on Infant Nutritional Status)</w:t>
      </w:r>
      <w:r w:rsidRPr="0090535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02</w:t>
      </w:r>
      <w:r>
        <w:rPr>
          <w:rFonts w:ascii="Times New Roman" w:eastAsia="Times New Roman" w:hAnsi="Times New Roman" w:cs="Times New Roman"/>
          <w:sz w:val="24"/>
          <w:szCs w:val="24"/>
        </w:rPr>
        <w:t>(09), 830–837.</w:t>
      </w:r>
    </w:p>
    <w:p w14:paraId="222A0414" w14:textId="0345D923"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Rizky, N., &amp; Dewi Setiawati, S. (2020). </w:t>
      </w:r>
      <w:r w:rsidRPr="00905359">
        <w:rPr>
          <w:rFonts w:ascii="Times New Roman" w:eastAsia="Times New Roman" w:hAnsi="Times New Roman" w:cs="Times New Roman"/>
          <w:i/>
          <w:iCs/>
          <w:sz w:val="24"/>
          <w:szCs w:val="24"/>
        </w:rPr>
        <w:t xml:space="preserve">Penggunaan Media </w:t>
      </w:r>
      <w:proofErr w:type="spellStart"/>
      <w:r w:rsidRPr="00905359">
        <w:rPr>
          <w:rFonts w:ascii="Times New Roman" w:eastAsia="Times New Roman" w:hAnsi="Times New Roman" w:cs="Times New Roman"/>
          <w:i/>
          <w:iCs/>
          <w:sz w:val="24"/>
          <w:szCs w:val="24"/>
        </w:rPr>
        <w:t>Sosial</w:t>
      </w:r>
      <w:proofErr w:type="spellEnd"/>
      <w:r w:rsidRPr="00905359">
        <w:rPr>
          <w:rFonts w:ascii="Times New Roman" w:eastAsia="Times New Roman" w:hAnsi="Times New Roman" w:cs="Times New Roman"/>
          <w:i/>
          <w:iCs/>
          <w:sz w:val="24"/>
          <w:szCs w:val="24"/>
        </w:rPr>
        <w:t xml:space="preserve"> Instagram Haloa Cafe sebagai Komunikasi </w:t>
      </w:r>
      <w:proofErr w:type="spellStart"/>
      <w:r w:rsidRPr="00905359">
        <w:rPr>
          <w:rFonts w:ascii="Times New Roman" w:eastAsia="Times New Roman" w:hAnsi="Times New Roman" w:cs="Times New Roman"/>
          <w:i/>
          <w:iCs/>
          <w:sz w:val="24"/>
          <w:szCs w:val="24"/>
        </w:rPr>
        <w:t>Pemasaran</w:t>
      </w:r>
      <w:proofErr w:type="spellEnd"/>
      <w:r w:rsidRPr="00905359">
        <w:rPr>
          <w:rFonts w:ascii="Times New Roman" w:eastAsia="Times New Roman" w:hAnsi="Times New Roman" w:cs="Times New Roman"/>
          <w:i/>
          <w:iCs/>
          <w:sz w:val="24"/>
          <w:szCs w:val="24"/>
        </w:rPr>
        <w:t xml:space="preserve"> Online. Jurnal </w:t>
      </w:r>
      <w:proofErr w:type="spellStart"/>
      <w:r w:rsidRPr="00905359">
        <w:rPr>
          <w:rFonts w:ascii="Times New Roman" w:eastAsia="Times New Roman" w:hAnsi="Times New Roman" w:cs="Times New Roman"/>
          <w:i/>
          <w:iCs/>
          <w:sz w:val="24"/>
          <w:szCs w:val="24"/>
        </w:rPr>
        <w:t>Ilmu</w:t>
      </w:r>
      <w:proofErr w:type="spellEnd"/>
      <w:r w:rsidRPr="00905359">
        <w:rPr>
          <w:rFonts w:ascii="Times New Roman" w:eastAsia="Times New Roman" w:hAnsi="Times New Roman" w:cs="Times New Roman"/>
          <w:i/>
          <w:iCs/>
          <w:sz w:val="24"/>
          <w:szCs w:val="24"/>
        </w:rPr>
        <w:t xml:space="preserve"> Komunikasi,</w:t>
      </w:r>
      <w:r w:rsidR="00905359" w:rsidRPr="00905359">
        <w:t xml:space="preserve"> </w:t>
      </w:r>
      <w:r w:rsidR="00905359">
        <w:t>(</w:t>
      </w:r>
      <w:r w:rsidR="00905359" w:rsidRPr="00905359">
        <w:rPr>
          <w:rFonts w:ascii="Times New Roman" w:eastAsia="Times New Roman" w:hAnsi="Times New Roman" w:cs="Times New Roman"/>
          <w:sz w:val="24"/>
          <w:szCs w:val="24"/>
        </w:rPr>
        <w:t>Use of Social Media Instagram Haloa Cafe as Online Marketing Communication. Journal of Communication Sciences</w:t>
      </w:r>
      <w:r w:rsidR="00905359">
        <w:rPr>
          <w:rFonts w:ascii="Times New Roman" w:eastAsia="Times New Roman" w:hAnsi="Times New Roman" w:cs="Times New Roman"/>
          <w:sz w:val="24"/>
          <w:szCs w:val="24"/>
        </w:rPr>
        <w:t>)</w:t>
      </w:r>
      <w:r w:rsidR="00905359" w:rsidRPr="009053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(2), 177–190. https://doi.org/10.15642/jik.2020.10.2.177-190</w:t>
      </w:r>
    </w:p>
    <w:p w14:paraId="40EB2D09" w14:textId="532FADFF"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Rumoning</w:t>
      </w:r>
      <w:proofErr w:type="spellEnd"/>
      <w:r>
        <w:rPr>
          <w:rFonts w:ascii="Times New Roman" w:eastAsia="Times New Roman" w:hAnsi="Times New Roman" w:cs="Times New Roman"/>
          <w:sz w:val="24"/>
          <w:szCs w:val="24"/>
        </w:rPr>
        <w:t xml:space="preserve">, M. H. (2018). </w:t>
      </w:r>
      <w:proofErr w:type="spellStart"/>
      <w:r w:rsidRPr="004368FA">
        <w:rPr>
          <w:rFonts w:ascii="Times New Roman" w:eastAsia="Times New Roman" w:hAnsi="Times New Roman" w:cs="Times New Roman"/>
          <w:i/>
          <w:iCs/>
          <w:sz w:val="24"/>
          <w:szCs w:val="24"/>
        </w:rPr>
        <w:t>Pengaruh</w:t>
      </w:r>
      <w:proofErr w:type="spellEnd"/>
      <w:r w:rsidRPr="004368FA">
        <w:rPr>
          <w:rFonts w:ascii="Times New Roman" w:eastAsia="Times New Roman" w:hAnsi="Times New Roman" w:cs="Times New Roman"/>
          <w:i/>
          <w:iCs/>
          <w:sz w:val="24"/>
          <w:szCs w:val="24"/>
        </w:rPr>
        <w:t xml:space="preserve"> Lingkungan Kerja, </w:t>
      </w:r>
      <w:proofErr w:type="spellStart"/>
      <w:r w:rsidRPr="004368FA">
        <w:rPr>
          <w:rFonts w:ascii="Times New Roman" w:eastAsia="Times New Roman" w:hAnsi="Times New Roman" w:cs="Times New Roman"/>
          <w:i/>
          <w:iCs/>
          <w:sz w:val="24"/>
          <w:szCs w:val="24"/>
        </w:rPr>
        <w:t>Disiplin</w:t>
      </w:r>
      <w:proofErr w:type="spellEnd"/>
      <w:r w:rsidRPr="004368FA">
        <w:rPr>
          <w:rFonts w:ascii="Times New Roman" w:eastAsia="Times New Roman" w:hAnsi="Times New Roman" w:cs="Times New Roman"/>
          <w:i/>
          <w:iCs/>
          <w:sz w:val="24"/>
          <w:szCs w:val="24"/>
        </w:rPr>
        <w:t xml:space="preserve"> Kerja Dan </w:t>
      </w:r>
      <w:proofErr w:type="spellStart"/>
      <w:r w:rsidRPr="004368FA">
        <w:rPr>
          <w:rFonts w:ascii="Times New Roman" w:eastAsia="Times New Roman" w:hAnsi="Times New Roman" w:cs="Times New Roman"/>
          <w:i/>
          <w:iCs/>
          <w:sz w:val="24"/>
          <w:szCs w:val="24"/>
        </w:rPr>
        <w:t>Stres</w:t>
      </w:r>
      <w:proofErr w:type="spellEnd"/>
      <w:r w:rsidRPr="004368FA">
        <w:rPr>
          <w:rFonts w:ascii="Times New Roman" w:eastAsia="Times New Roman" w:hAnsi="Times New Roman" w:cs="Times New Roman"/>
          <w:i/>
          <w:iCs/>
          <w:sz w:val="24"/>
          <w:szCs w:val="24"/>
        </w:rPr>
        <w:t xml:space="preserve"> Kerja Terhadap Komitmen Organisasi Dalam </w:t>
      </w:r>
      <w:proofErr w:type="spellStart"/>
      <w:r w:rsidRPr="004368FA">
        <w:rPr>
          <w:rFonts w:ascii="Times New Roman" w:eastAsia="Times New Roman" w:hAnsi="Times New Roman" w:cs="Times New Roman"/>
          <w:i/>
          <w:iCs/>
          <w:sz w:val="24"/>
          <w:szCs w:val="24"/>
        </w:rPr>
        <w:t>Meningkatkan</w:t>
      </w:r>
      <w:proofErr w:type="spellEnd"/>
      <w:r w:rsidRPr="004368FA">
        <w:rPr>
          <w:rFonts w:ascii="Times New Roman" w:eastAsia="Times New Roman" w:hAnsi="Times New Roman" w:cs="Times New Roman"/>
          <w:i/>
          <w:iCs/>
          <w:sz w:val="24"/>
          <w:szCs w:val="24"/>
        </w:rPr>
        <w:t xml:space="preserve"> Kinerja </w:t>
      </w:r>
      <w:proofErr w:type="spellStart"/>
      <w:r w:rsidRPr="004368FA">
        <w:rPr>
          <w:rFonts w:ascii="Times New Roman" w:eastAsia="Times New Roman" w:hAnsi="Times New Roman" w:cs="Times New Roman"/>
          <w:i/>
          <w:iCs/>
          <w:sz w:val="24"/>
          <w:szCs w:val="24"/>
        </w:rPr>
        <w:t>Perawat</w:t>
      </w:r>
      <w:proofErr w:type="spellEnd"/>
      <w:r w:rsidRPr="004368FA">
        <w:rPr>
          <w:rFonts w:ascii="Times New Roman" w:eastAsia="Times New Roman" w:hAnsi="Times New Roman" w:cs="Times New Roman"/>
          <w:i/>
          <w:iCs/>
          <w:sz w:val="24"/>
          <w:szCs w:val="24"/>
        </w:rPr>
        <w:t xml:space="preserve"> Di RSUD Kabupaten Asmat.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Emba</w:t>
      </w:r>
      <w:r w:rsidR="004368FA">
        <w:rPr>
          <w:rFonts w:ascii="Times New Roman" w:eastAsia="Times New Roman" w:hAnsi="Times New Roman" w:cs="Times New Roman"/>
          <w:i/>
          <w:sz w:val="24"/>
          <w:szCs w:val="24"/>
        </w:rPr>
        <w:t xml:space="preserve"> </w:t>
      </w:r>
      <w:r w:rsidR="004368FA" w:rsidRPr="004368FA">
        <w:rPr>
          <w:rFonts w:ascii="Times New Roman" w:eastAsia="Times New Roman" w:hAnsi="Times New Roman" w:cs="Times New Roman"/>
          <w:iCs/>
          <w:sz w:val="24"/>
          <w:szCs w:val="24"/>
        </w:rPr>
        <w:t>(The Influence of Work Environment, Work Discipline and Work Stress on Organizational Commitment in Improving Nurse Performance in Asmat District Hospital. Emba,)</w:t>
      </w:r>
      <w:r w:rsidRPr="004368FA">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(2), 958–967.</w:t>
      </w:r>
    </w:p>
    <w:p w14:paraId="192B8DD6" w14:textId="6A9A8B0C"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Sambodo</w:t>
      </w:r>
      <w:proofErr w:type="spellEnd"/>
      <w:r>
        <w:rPr>
          <w:rFonts w:ascii="Times New Roman" w:eastAsia="Times New Roman" w:hAnsi="Times New Roman" w:cs="Times New Roman"/>
          <w:sz w:val="24"/>
          <w:szCs w:val="24"/>
        </w:rPr>
        <w:t xml:space="preserve"> Rio </w:t>
      </w:r>
      <w:proofErr w:type="spellStart"/>
      <w:r>
        <w:rPr>
          <w:rFonts w:ascii="Times New Roman" w:eastAsia="Times New Roman" w:hAnsi="Times New Roman" w:cs="Times New Roman"/>
          <w:sz w:val="24"/>
          <w:szCs w:val="24"/>
        </w:rPr>
        <w:t>Sasongko</w:t>
      </w:r>
      <w:proofErr w:type="spellEnd"/>
      <w:r>
        <w:rPr>
          <w:rFonts w:ascii="Times New Roman" w:eastAsia="Times New Roman" w:hAnsi="Times New Roman" w:cs="Times New Roman"/>
          <w:sz w:val="24"/>
          <w:szCs w:val="24"/>
        </w:rPr>
        <w:t xml:space="preserve">. (2021). </w:t>
      </w:r>
      <w:r w:rsidRPr="004368FA">
        <w:rPr>
          <w:rFonts w:ascii="Times New Roman" w:eastAsia="Times New Roman" w:hAnsi="Times New Roman" w:cs="Times New Roman"/>
          <w:i/>
          <w:iCs/>
          <w:sz w:val="24"/>
          <w:szCs w:val="24"/>
        </w:rPr>
        <w:t xml:space="preserve">Faktor-Faktor </w:t>
      </w:r>
      <w:proofErr w:type="spellStart"/>
      <w:r w:rsidRPr="004368FA">
        <w:rPr>
          <w:rFonts w:ascii="Times New Roman" w:eastAsia="Times New Roman" w:hAnsi="Times New Roman" w:cs="Times New Roman"/>
          <w:i/>
          <w:iCs/>
          <w:sz w:val="24"/>
          <w:szCs w:val="24"/>
        </w:rPr>
        <w:t>Kepuasan</w:t>
      </w:r>
      <w:proofErr w:type="spellEnd"/>
      <w:r w:rsidRPr="004368FA">
        <w:rPr>
          <w:rFonts w:ascii="Times New Roman" w:eastAsia="Times New Roman" w:hAnsi="Times New Roman" w:cs="Times New Roman"/>
          <w:i/>
          <w:iCs/>
          <w:sz w:val="24"/>
          <w:szCs w:val="24"/>
        </w:rPr>
        <w:t xml:space="preserve"> </w:t>
      </w:r>
      <w:proofErr w:type="spellStart"/>
      <w:r w:rsidRPr="004368FA">
        <w:rPr>
          <w:rFonts w:ascii="Times New Roman" w:eastAsia="Times New Roman" w:hAnsi="Times New Roman" w:cs="Times New Roman"/>
          <w:i/>
          <w:iCs/>
          <w:sz w:val="24"/>
          <w:szCs w:val="24"/>
        </w:rPr>
        <w:t>Pelanggan</w:t>
      </w:r>
      <w:proofErr w:type="spellEnd"/>
      <w:r w:rsidRPr="004368FA">
        <w:rPr>
          <w:rFonts w:ascii="Times New Roman" w:eastAsia="Times New Roman" w:hAnsi="Times New Roman" w:cs="Times New Roman"/>
          <w:i/>
          <w:iCs/>
          <w:sz w:val="24"/>
          <w:szCs w:val="24"/>
        </w:rPr>
        <w:t xml:space="preserve"> Dan </w:t>
      </w:r>
      <w:proofErr w:type="spellStart"/>
      <w:r w:rsidRPr="004368FA">
        <w:rPr>
          <w:rFonts w:ascii="Times New Roman" w:eastAsia="Times New Roman" w:hAnsi="Times New Roman" w:cs="Times New Roman"/>
          <w:i/>
          <w:iCs/>
          <w:sz w:val="24"/>
          <w:szCs w:val="24"/>
        </w:rPr>
        <w:t>Loyalitas</w:t>
      </w:r>
      <w:proofErr w:type="spellEnd"/>
      <w:r w:rsidRPr="004368FA">
        <w:rPr>
          <w:rFonts w:ascii="Times New Roman" w:eastAsia="Times New Roman" w:hAnsi="Times New Roman" w:cs="Times New Roman"/>
          <w:i/>
          <w:iCs/>
          <w:sz w:val="24"/>
          <w:szCs w:val="24"/>
        </w:rPr>
        <w:t xml:space="preserve"> </w:t>
      </w:r>
      <w:proofErr w:type="spellStart"/>
      <w:r w:rsidRPr="004368FA">
        <w:rPr>
          <w:rFonts w:ascii="Times New Roman" w:eastAsia="Times New Roman" w:hAnsi="Times New Roman" w:cs="Times New Roman"/>
          <w:i/>
          <w:iCs/>
          <w:sz w:val="24"/>
          <w:szCs w:val="24"/>
        </w:rPr>
        <w:t>Pelanggan</w:t>
      </w:r>
      <w:proofErr w:type="spellEnd"/>
      <w:r w:rsidRPr="004368FA">
        <w:rPr>
          <w:rFonts w:ascii="Times New Roman" w:eastAsia="Times New Roman" w:hAnsi="Times New Roman" w:cs="Times New Roman"/>
          <w:i/>
          <w:iCs/>
          <w:sz w:val="24"/>
          <w:szCs w:val="24"/>
        </w:rPr>
        <w:t xml:space="preserve"> (Literature Review Manajemen </w:t>
      </w:r>
      <w:proofErr w:type="spellStart"/>
      <w:r w:rsidRPr="004368FA">
        <w:rPr>
          <w:rFonts w:ascii="Times New Roman" w:eastAsia="Times New Roman" w:hAnsi="Times New Roman" w:cs="Times New Roman"/>
          <w:i/>
          <w:iCs/>
          <w:sz w:val="24"/>
          <w:szCs w:val="24"/>
        </w:rPr>
        <w:t>Pemasaran</w:t>
      </w:r>
      <w:proofErr w:type="spellEnd"/>
      <w:r w:rsidRPr="004368FA">
        <w:rPr>
          <w:rFonts w:ascii="Times New Roman" w:eastAsia="Times New Roman" w:hAnsi="Times New Roman" w:cs="Times New Roman"/>
          <w:i/>
          <w:iCs/>
          <w:sz w:val="24"/>
          <w:szCs w:val="24"/>
        </w:rPr>
        <w:t xml:space="preserve">). Jurnal </w:t>
      </w:r>
      <w:proofErr w:type="spellStart"/>
      <w:r w:rsidRPr="004368FA">
        <w:rPr>
          <w:rFonts w:ascii="Times New Roman" w:eastAsia="Times New Roman" w:hAnsi="Times New Roman" w:cs="Times New Roman"/>
          <w:i/>
          <w:iCs/>
          <w:sz w:val="24"/>
          <w:szCs w:val="24"/>
        </w:rPr>
        <w:t>Ilmu</w:t>
      </w:r>
      <w:proofErr w:type="spellEnd"/>
      <w:r w:rsidRPr="004368FA">
        <w:rPr>
          <w:rFonts w:ascii="Times New Roman" w:eastAsia="Times New Roman" w:hAnsi="Times New Roman" w:cs="Times New Roman"/>
          <w:i/>
          <w:iCs/>
          <w:sz w:val="24"/>
          <w:szCs w:val="24"/>
        </w:rPr>
        <w:t xml:space="preserve"> Manajemen </w:t>
      </w:r>
      <w:proofErr w:type="spellStart"/>
      <w:r w:rsidRPr="004368FA">
        <w:rPr>
          <w:rFonts w:ascii="Times New Roman" w:eastAsia="Times New Roman" w:hAnsi="Times New Roman" w:cs="Times New Roman"/>
          <w:i/>
          <w:iCs/>
          <w:sz w:val="24"/>
          <w:szCs w:val="24"/>
        </w:rPr>
        <w:t>Terapan</w:t>
      </w:r>
      <w:proofErr w:type="spellEnd"/>
      <w:r>
        <w:rPr>
          <w:rFonts w:ascii="Times New Roman" w:eastAsia="Times New Roman" w:hAnsi="Times New Roman" w:cs="Times New Roman"/>
          <w:sz w:val="24"/>
          <w:szCs w:val="24"/>
        </w:rPr>
        <w:t>,</w:t>
      </w:r>
      <w:r w:rsidR="004368FA" w:rsidRPr="004368FA">
        <w:t xml:space="preserve"> </w:t>
      </w:r>
      <w:r w:rsidR="004368FA">
        <w:t>(</w:t>
      </w:r>
      <w:r w:rsidR="004368FA" w:rsidRPr="004368FA">
        <w:rPr>
          <w:rFonts w:ascii="Times New Roman" w:eastAsia="Times New Roman" w:hAnsi="Times New Roman" w:cs="Times New Roman"/>
          <w:sz w:val="24"/>
          <w:szCs w:val="24"/>
        </w:rPr>
        <w:t>Factors of Customer Satisfaction and Customer Loyalty (Literature Review of Marketing Management). Journal of Applied Management Science</w:t>
      </w:r>
      <w:r w:rsidR="004368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104–114. https://doi.org/10.31933/jimt.v3i1.707</w:t>
      </w:r>
    </w:p>
    <w:p w14:paraId="36ECFCDF" w14:textId="0D0C4321"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Saputra, S., &amp; </w:t>
      </w:r>
      <w:proofErr w:type="spellStart"/>
      <w:r>
        <w:rPr>
          <w:rFonts w:ascii="Times New Roman" w:eastAsia="Times New Roman" w:hAnsi="Times New Roman" w:cs="Times New Roman"/>
          <w:sz w:val="24"/>
          <w:szCs w:val="24"/>
        </w:rPr>
        <w:t>Apriliani</w:t>
      </w:r>
      <w:proofErr w:type="spellEnd"/>
      <w:r>
        <w:rPr>
          <w:rFonts w:ascii="Times New Roman" w:eastAsia="Times New Roman" w:hAnsi="Times New Roman" w:cs="Times New Roman"/>
          <w:sz w:val="24"/>
          <w:szCs w:val="24"/>
        </w:rPr>
        <w:t xml:space="preserve">, A. S. (2019). </w:t>
      </w:r>
      <w:proofErr w:type="spellStart"/>
      <w:r w:rsidRPr="00775C7C">
        <w:rPr>
          <w:rFonts w:ascii="Times New Roman" w:eastAsia="Times New Roman" w:hAnsi="Times New Roman" w:cs="Times New Roman"/>
          <w:i/>
          <w:iCs/>
          <w:sz w:val="24"/>
          <w:szCs w:val="24"/>
        </w:rPr>
        <w:t>Pengaruh</w:t>
      </w:r>
      <w:proofErr w:type="spellEnd"/>
      <w:r w:rsidRPr="00775C7C">
        <w:rPr>
          <w:rFonts w:ascii="Times New Roman" w:eastAsia="Times New Roman" w:hAnsi="Times New Roman" w:cs="Times New Roman"/>
          <w:i/>
          <w:iCs/>
          <w:sz w:val="24"/>
          <w:szCs w:val="24"/>
        </w:rPr>
        <w:t xml:space="preserve"> Kualitas Pelayanan Post Service Follow Up (P</w:t>
      </w:r>
      <w:r w:rsidR="00775C7C" w:rsidRPr="00775C7C">
        <w:rPr>
          <w:rFonts w:ascii="Times New Roman" w:eastAsia="Times New Roman" w:hAnsi="Times New Roman" w:cs="Times New Roman"/>
          <w:i/>
          <w:iCs/>
          <w:sz w:val="24"/>
          <w:szCs w:val="24"/>
        </w:rPr>
        <w:t>SFU</w:t>
      </w:r>
      <w:r w:rsidRPr="00775C7C">
        <w:rPr>
          <w:rFonts w:ascii="Times New Roman" w:eastAsia="Times New Roman" w:hAnsi="Times New Roman" w:cs="Times New Roman"/>
          <w:i/>
          <w:iCs/>
          <w:sz w:val="24"/>
          <w:szCs w:val="24"/>
        </w:rPr>
        <w:t xml:space="preserve">) Terhadap </w:t>
      </w:r>
      <w:proofErr w:type="spellStart"/>
      <w:r w:rsidRPr="00775C7C">
        <w:rPr>
          <w:rFonts w:ascii="Times New Roman" w:eastAsia="Times New Roman" w:hAnsi="Times New Roman" w:cs="Times New Roman"/>
          <w:i/>
          <w:iCs/>
          <w:sz w:val="24"/>
          <w:szCs w:val="24"/>
        </w:rPr>
        <w:t>Kepuasan</w:t>
      </w:r>
      <w:proofErr w:type="spellEnd"/>
      <w:r w:rsidRPr="00775C7C">
        <w:rPr>
          <w:rFonts w:ascii="Times New Roman" w:eastAsia="Times New Roman" w:hAnsi="Times New Roman" w:cs="Times New Roman"/>
          <w:i/>
          <w:iCs/>
          <w:sz w:val="24"/>
          <w:szCs w:val="24"/>
        </w:rPr>
        <w:t xml:space="preserve"> </w:t>
      </w:r>
      <w:proofErr w:type="spellStart"/>
      <w:r w:rsidRPr="00775C7C">
        <w:rPr>
          <w:rFonts w:ascii="Times New Roman" w:eastAsia="Times New Roman" w:hAnsi="Times New Roman" w:cs="Times New Roman"/>
          <w:i/>
          <w:iCs/>
          <w:sz w:val="24"/>
          <w:szCs w:val="24"/>
        </w:rPr>
        <w:t>Pelanggan</w:t>
      </w:r>
      <w:proofErr w:type="spellEnd"/>
      <w:r w:rsidRPr="00775C7C">
        <w:rPr>
          <w:rFonts w:ascii="Times New Roman" w:eastAsia="Times New Roman" w:hAnsi="Times New Roman" w:cs="Times New Roman"/>
          <w:i/>
          <w:iCs/>
          <w:sz w:val="24"/>
          <w:szCs w:val="24"/>
        </w:rPr>
        <w:t xml:space="preserve"> Di P</w:t>
      </w:r>
      <w:r w:rsidR="00775C7C" w:rsidRPr="00775C7C">
        <w:rPr>
          <w:rFonts w:ascii="Times New Roman" w:eastAsia="Times New Roman" w:hAnsi="Times New Roman" w:cs="Times New Roman"/>
          <w:i/>
          <w:iCs/>
          <w:sz w:val="24"/>
          <w:szCs w:val="24"/>
        </w:rPr>
        <w:t>T</w:t>
      </w:r>
      <w:r w:rsidRPr="00775C7C">
        <w:rPr>
          <w:rFonts w:ascii="Times New Roman" w:eastAsia="Times New Roman" w:hAnsi="Times New Roman" w:cs="Times New Roman"/>
          <w:i/>
          <w:iCs/>
          <w:sz w:val="24"/>
          <w:szCs w:val="24"/>
        </w:rPr>
        <w:t xml:space="preserve">. Astra International </w:t>
      </w:r>
      <w:proofErr w:type="spellStart"/>
      <w:r w:rsidRPr="00775C7C">
        <w:rPr>
          <w:rFonts w:ascii="Times New Roman" w:eastAsia="Times New Roman" w:hAnsi="Times New Roman" w:cs="Times New Roman"/>
          <w:i/>
          <w:iCs/>
          <w:sz w:val="24"/>
          <w:szCs w:val="24"/>
        </w:rPr>
        <w:t>Tbk</w:t>
      </w:r>
      <w:proofErr w:type="spellEnd"/>
      <w:r w:rsidRPr="00775C7C">
        <w:rPr>
          <w:rFonts w:ascii="Times New Roman" w:eastAsia="Times New Roman" w:hAnsi="Times New Roman" w:cs="Times New Roman"/>
          <w:i/>
          <w:iCs/>
          <w:sz w:val="24"/>
          <w:szCs w:val="24"/>
        </w:rPr>
        <w:t xml:space="preserve">-Toyota Sales </w:t>
      </w:r>
      <w:r w:rsidRPr="00775C7C">
        <w:rPr>
          <w:rFonts w:ascii="Times New Roman" w:eastAsia="Times New Roman" w:hAnsi="Times New Roman" w:cs="Times New Roman"/>
          <w:i/>
          <w:iCs/>
          <w:sz w:val="24"/>
          <w:szCs w:val="24"/>
        </w:rPr>
        <w:lastRenderedPageBreak/>
        <w:t>Operation (T</w:t>
      </w:r>
      <w:r w:rsidR="00775C7C" w:rsidRPr="00775C7C">
        <w:rPr>
          <w:rFonts w:ascii="Times New Roman" w:eastAsia="Times New Roman" w:hAnsi="Times New Roman" w:cs="Times New Roman"/>
          <w:i/>
          <w:iCs/>
          <w:sz w:val="24"/>
          <w:szCs w:val="24"/>
        </w:rPr>
        <w:t>SO</w:t>
      </w:r>
      <w:r w:rsidRPr="00775C7C">
        <w:rPr>
          <w:rFonts w:ascii="Times New Roman" w:eastAsia="Times New Roman" w:hAnsi="Times New Roman" w:cs="Times New Roman"/>
          <w:i/>
          <w:iCs/>
          <w:sz w:val="24"/>
          <w:szCs w:val="24"/>
        </w:rPr>
        <w:t>) Auto2000 Cabang Pasteur Kota Bandung</w:t>
      </w:r>
      <w:r w:rsidR="00775C7C" w:rsidRPr="00775C7C">
        <w:rPr>
          <w:rFonts w:ascii="Times New Roman" w:eastAsia="Times New Roman" w:hAnsi="Times New Roman" w:cs="Times New Roman"/>
          <w:i/>
          <w:iCs/>
          <w:sz w:val="24"/>
          <w:szCs w:val="24"/>
        </w:rPr>
        <w:t xml:space="preserve"> Jurnal Bisnis Dan </w:t>
      </w:r>
      <w:proofErr w:type="spellStart"/>
      <w:r w:rsidR="00775C7C" w:rsidRPr="00775C7C">
        <w:rPr>
          <w:rFonts w:ascii="Times New Roman" w:eastAsia="Times New Roman" w:hAnsi="Times New Roman" w:cs="Times New Roman"/>
          <w:i/>
          <w:iCs/>
          <w:sz w:val="24"/>
          <w:szCs w:val="24"/>
        </w:rPr>
        <w:t>Pemasaran</w:t>
      </w:r>
      <w:proofErr w:type="spellEnd"/>
      <w:r w:rsidR="00775C7C" w:rsidRPr="00775C7C">
        <w:rPr>
          <w:rFonts w:ascii="Times New Roman" w:eastAsia="Times New Roman" w:hAnsi="Times New Roman" w:cs="Times New Roman"/>
          <w:i/>
          <w:iCs/>
          <w:sz w:val="24"/>
          <w:szCs w:val="24"/>
        </w:rPr>
        <w:t>, 12(September), 1–</w:t>
      </w:r>
      <w:proofErr w:type="gramStart"/>
      <w:r w:rsidR="00775C7C" w:rsidRPr="00775C7C">
        <w:rPr>
          <w:rFonts w:ascii="Times New Roman" w:eastAsia="Times New Roman" w:hAnsi="Times New Roman" w:cs="Times New Roman"/>
          <w:i/>
          <w:iCs/>
          <w:sz w:val="24"/>
          <w:szCs w:val="24"/>
        </w:rPr>
        <w:t>14.</w:t>
      </w:r>
      <w:r w:rsidRPr="00775C7C">
        <w:rPr>
          <w:rFonts w:ascii="Times New Roman" w:eastAsia="Times New Roman" w:hAnsi="Times New Roman" w:cs="Times New Roman"/>
          <w:i/>
          <w:iCs/>
          <w:sz w:val="24"/>
          <w:szCs w:val="24"/>
        </w:rPr>
        <w:t>.</w:t>
      </w:r>
      <w:proofErr w:type="gramEnd"/>
      <w:r w:rsidR="00775C7C">
        <w:rPr>
          <w:rFonts w:ascii="Times New Roman" w:eastAsia="Times New Roman" w:hAnsi="Times New Roman" w:cs="Times New Roman"/>
          <w:sz w:val="24"/>
          <w:szCs w:val="24"/>
        </w:rPr>
        <w:t xml:space="preserve"> (</w:t>
      </w:r>
      <w:r w:rsidR="00775C7C" w:rsidRPr="00775C7C">
        <w:rPr>
          <w:rFonts w:ascii="Times New Roman" w:eastAsia="Times New Roman" w:hAnsi="Times New Roman" w:cs="Times New Roman"/>
          <w:sz w:val="24"/>
          <w:szCs w:val="24"/>
        </w:rPr>
        <w:t xml:space="preserve">The Influence of Post Service Follow Up (PSFU) Service Quality on Customer Satisfaction at PT. Astra International </w:t>
      </w:r>
      <w:proofErr w:type="spellStart"/>
      <w:r w:rsidR="00775C7C" w:rsidRPr="00775C7C">
        <w:rPr>
          <w:rFonts w:ascii="Times New Roman" w:eastAsia="Times New Roman" w:hAnsi="Times New Roman" w:cs="Times New Roman"/>
          <w:sz w:val="24"/>
          <w:szCs w:val="24"/>
        </w:rPr>
        <w:t>Tbk</w:t>
      </w:r>
      <w:proofErr w:type="spellEnd"/>
      <w:r w:rsidR="00775C7C" w:rsidRPr="00775C7C">
        <w:rPr>
          <w:rFonts w:ascii="Times New Roman" w:eastAsia="Times New Roman" w:hAnsi="Times New Roman" w:cs="Times New Roman"/>
          <w:sz w:val="24"/>
          <w:szCs w:val="24"/>
        </w:rPr>
        <w:t xml:space="preserve">-Toyota Sales Operation (TSO) Auto2000 Pasteur Branch Bandung </w:t>
      </w:r>
      <w:proofErr w:type="gramStart"/>
      <w:r w:rsidR="00775C7C" w:rsidRPr="00775C7C">
        <w:rPr>
          <w:rFonts w:ascii="Times New Roman" w:eastAsia="Times New Roman" w:hAnsi="Times New Roman" w:cs="Times New Roman"/>
          <w:sz w:val="24"/>
          <w:szCs w:val="24"/>
        </w:rPr>
        <w:t>City</w:t>
      </w:r>
      <w:r w:rsidR="00775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75C7C" w:rsidRPr="00775C7C">
        <w:rPr>
          <w:rFonts w:ascii="Times New Roman" w:eastAsia="Times New Roman" w:hAnsi="Times New Roman" w:cs="Times New Roman"/>
          <w:sz w:val="24"/>
          <w:szCs w:val="24"/>
        </w:rPr>
        <w:t>Journal</w:t>
      </w:r>
      <w:proofErr w:type="gramEnd"/>
      <w:r w:rsidR="00775C7C" w:rsidRPr="00775C7C">
        <w:rPr>
          <w:rFonts w:ascii="Times New Roman" w:eastAsia="Times New Roman" w:hAnsi="Times New Roman" w:cs="Times New Roman"/>
          <w:sz w:val="24"/>
          <w:szCs w:val="24"/>
        </w:rPr>
        <w:t xml:space="preserve"> of Business and Marketing, 12</w:t>
      </w:r>
      <w:r w:rsidR="00775C7C">
        <w:rPr>
          <w:rFonts w:ascii="Times New Roman" w:eastAsia="Times New Roman" w:hAnsi="Times New Roman" w:cs="Times New Roman"/>
          <w:sz w:val="24"/>
          <w:szCs w:val="24"/>
        </w:rPr>
        <w:t xml:space="preserve"> </w:t>
      </w:r>
      <w:r w:rsidR="00775C7C" w:rsidRPr="00775C7C">
        <w:rPr>
          <w:rFonts w:ascii="Times New Roman" w:eastAsia="Times New Roman" w:hAnsi="Times New Roman" w:cs="Times New Roman"/>
          <w:sz w:val="24"/>
          <w:szCs w:val="24"/>
        </w:rPr>
        <w:t>September), 1–14.</w:t>
      </w:r>
      <w:r>
        <w:rPr>
          <w:rFonts w:ascii="Times New Roman" w:eastAsia="Times New Roman" w:hAnsi="Times New Roman" w:cs="Times New Roman"/>
          <w:i/>
          <w:sz w:val="24"/>
          <w:szCs w:val="24"/>
        </w:rPr>
        <w:t xml:space="preserve">Jurnal Bisnis Dan </w:t>
      </w:r>
      <w:proofErr w:type="spellStart"/>
      <w:r>
        <w:rPr>
          <w:rFonts w:ascii="Times New Roman" w:eastAsia="Times New Roman" w:hAnsi="Times New Roman" w:cs="Times New Roman"/>
          <w:i/>
          <w:sz w:val="24"/>
          <w:szCs w:val="24"/>
        </w:rPr>
        <w:t>Pemasaran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(September), 1–14.</w:t>
      </w:r>
    </w:p>
    <w:p w14:paraId="3CADBE58" w14:textId="5F237C93"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Sari, M. S., &amp; </w:t>
      </w:r>
      <w:proofErr w:type="spellStart"/>
      <w:r>
        <w:rPr>
          <w:rFonts w:ascii="Times New Roman" w:eastAsia="Times New Roman" w:hAnsi="Times New Roman" w:cs="Times New Roman"/>
          <w:sz w:val="24"/>
          <w:szCs w:val="24"/>
        </w:rPr>
        <w:t>Zefri</w:t>
      </w:r>
      <w:proofErr w:type="spellEnd"/>
      <w:r>
        <w:rPr>
          <w:rFonts w:ascii="Times New Roman" w:eastAsia="Times New Roman" w:hAnsi="Times New Roman" w:cs="Times New Roman"/>
          <w:sz w:val="24"/>
          <w:szCs w:val="24"/>
        </w:rPr>
        <w:t xml:space="preserve">, M. (2019). </w:t>
      </w:r>
      <w:proofErr w:type="spellStart"/>
      <w:r w:rsidRPr="004368FA">
        <w:rPr>
          <w:rFonts w:ascii="Times New Roman" w:eastAsia="Times New Roman" w:hAnsi="Times New Roman" w:cs="Times New Roman"/>
          <w:i/>
          <w:iCs/>
          <w:sz w:val="24"/>
          <w:szCs w:val="24"/>
        </w:rPr>
        <w:t>Pengaruh</w:t>
      </w:r>
      <w:proofErr w:type="spellEnd"/>
      <w:r w:rsidRPr="004368FA">
        <w:rPr>
          <w:rFonts w:ascii="Times New Roman" w:eastAsia="Times New Roman" w:hAnsi="Times New Roman" w:cs="Times New Roman"/>
          <w:i/>
          <w:iCs/>
          <w:sz w:val="24"/>
          <w:szCs w:val="24"/>
        </w:rPr>
        <w:t xml:space="preserve"> </w:t>
      </w:r>
      <w:proofErr w:type="spellStart"/>
      <w:r w:rsidRPr="004368FA">
        <w:rPr>
          <w:rFonts w:ascii="Times New Roman" w:eastAsia="Times New Roman" w:hAnsi="Times New Roman" w:cs="Times New Roman"/>
          <w:i/>
          <w:iCs/>
          <w:sz w:val="24"/>
          <w:szCs w:val="24"/>
        </w:rPr>
        <w:t>Akuntabilitas</w:t>
      </w:r>
      <w:proofErr w:type="spellEnd"/>
      <w:r w:rsidRPr="004368FA">
        <w:rPr>
          <w:rFonts w:ascii="Times New Roman" w:eastAsia="Times New Roman" w:hAnsi="Times New Roman" w:cs="Times New Roman"/>
          <w:i/>
          <w:iCs/>
          <w:sz w:val="24"/>
          <w:szCs w:val="24"/>
        </w:rPr>
        <w:t xml:space="preserve">, Pengetahuan, dan Pengalaman </w:t>
      </w:r>
      <w:proofErr w:type="spellStart"/>
      <w:r w:rsidRPr="004368FA">
        <w:rPr>
          <w:rFonts w:ascii="Times New Roman" w:eastAsia="Times New Roman" w:hAnsi="Times New Roman" w:cs="Times New Roman"/>
          <w:i/>
          <w:iCs/>
          <w:sz w:val="24"/>
          <w:szCs w:val="24"/>
        </w:rPr>
        <w:t>Pegawai</w:t>
      </w:r>
      <w:proofErr w:type="spellEnd"/>
      <w:r w:rsidRPr="004368FA">
        <w:rPr>
          <w:rFonts w:ascii="Times New Roman" w:eastAsia="Times New Roman" w:hAnsi="Times New Roman" w:cs="Times New Roman"/>
          <w:i/>
          <w:iCs/>
          <w:sz w:val="24"/>
          <w:szCs w:val="24"/>
        </w:rPr>
        <w:t xml:space="preserve"> Negeri </w:t>
      </w:r>
      <w:proofErr w:type="spellStart"/>
      <w:r w:rsidRPr="004368FA">
        <w:rPr>
          <w:rFonts w:ascii="Times New Roman" w:eastAsia="Times New Roman" w:hAnsi="Times New Roman" w:cs="Times New Roman"/>
          <w:i/>
          <w:iCs/>
          <w:sz w:val="24"/>
          <w:szCs w:val="24"/>
        </w:rPr>
        <w:t>Sipil</w:t>
      </w:r>
      <w:proofErr w:type="spellEnd"/>
      <w:r w:rsidRPr="004368FA">
        <w:rPr>
          <w:rFonts w:ascii="Times New Roman" w:eastAsia="Times New Roman" w:hAnsi="Times New Roman" w:cs="Times New Roman"/>
          <w:i/>
          <w:iCs/>
          <w:sz w:val="24"/>
          <w:szCs w:val="24"/>
        </w:rPr>
        <w:t xml:space="preserve"> Beserta </w:t>
      </w:r>
      <w:proofErr w:type="spellStart"/>
      <w:r w:rsidRPr="004368FA">
        <w:rPr>
          <w:rFonts w:ascii="Times New Roman" w:eastAsia="Times New Roman" w:hAnsi="Times New Roman" w:cs="Times New Roman"/>
          <w:i/>
          <w:iCs/>
          <w:sz w:val="24"/>
          <w:szCs w:val="24"/>
        </w:rPr>
        <w:t>Kelompok</w:t>
      </w:r>
      <w:proofErr w:type="spellEnd"/>
      <w:r w:rsidRPr="004368FA">
        <w:rPr>
          <w:rFonts w:ascii="Times New Roman" w:eastAsia="Times New Roman" w:hAnsi="Times New Roman" w:cs="Times New Roman"/>
          <w:i/>
          <w:iCs/>
          <w:sz w:val="24"/>
          <w:szCs w:val="24"/>
        </w:rPr>
        <w:t xml:space="preserve"> Masyarakat (</w:t>
      </w:r>
      <w:proofErr w:type="spellStart"/>
      <w:r w:rsidRPr="004368FA">
        <w:rPr>
          <w:rFonts w:ascii="Times New Roman" w:eastAsia="Times New Roman" w:hAnsi="Times New Roman" w:cs="Times New Roman"/>
          <w:i/>
          <w:iCs/>
          <w:sz w:val="24"/>
          <w:szCs w:val="24"/>
        </w:rPr>
        <w:t>Pokmas</w:t>
      </w:r>
      <w:proofErr w:type="spellEnd"/>
      <w:r w:rsidRPr="004368FA">
        <w:rPr>
          <w:rFonts w:ascii="Times New Roman" w:eastAsia="Times New Roman" w:hAnsi="Times New Roman" w:cs="Times New Roman"/>
          <w:i/>
          <w:iCs/>
          <w:sz w:val="24"/>
          <w:szCs w:val="24"/>
        </w:rPr>
        <w:t xml:space="preserve">) Terhadap Kualitas Pengelolaan Dana Kelurahan Di Lingkungan </w:t>
      </w:r>
      <w:proofErr w:type="spellStart"/>
      <w:r w:rsidRPr="004368FA">
        <w:rPr>
          <w:rFonts w:ascii="Times New Roman" w:eastAsia="Times New Roman" w:hAnsi="Times New Roman" w:cs="Times New Roman"/>
          <w:i/>
          <w:iCs/>
          <w:sz w:val="24"/>
          <w:szCs w:val="24"/>
        </w:rPr>
        <w:t>Kecamatan</w:t>
      </w:r>
      <w:proofErr w:type="spellEnd"/>
      <w:r w:rsidRPr="004368FA">
        <w:rPr>
          <w:rFonts w:ascii="Times New Roman" w:eastAsia="Times New Roman" w:hAnsi="Times New Roman" w:cs="Times New Roman"/>
          <w:i/>
          <w:iCs/>
          <w:sz w:val="24"/>
          <w:szCs w:val="24"/>
        </w:rPr>
        <w:t xml:space="preserve"> </w:t>
      </w:r>
      <w:proofErr w:type="spellStart"/>
      <w:r w:rsidRPr="004368FA">
        <w:rPr>
          <w:rFonts w:ascii="Times New Roman" w:eastAsia="Times New Roman" w:hAnsi="Times New Roman" w:cs="Times New Roman"/>
          <w:i/>
          <w:iCs/>
          <w:sz w:val="24"/>
          <w:szCs w:val="24"/>
        </w:rPr>
        <w:t>Langkapura</w:t>
      </w:r>
      <w:proofErr w:type="spellEnd"/>
      <w:r w:rsidRPr="004368FA">
        <w:rPr>
          <w:rFonts w:ascii="Times New Roman" w:eastAsia="Times New Roman" w:hAnsi="Times New Roman" w:cs="Times New Roman"/>
          <w:i/>
          <w:iCs/>
          <w:sz w:val="24"/>
          <w:szCs w:val="24"/>
        </w:rPr>
        <w:t>. Jurnal Ekonomi</w:t>
      </w:r>
      <w:r w:rsidR="004368FA" w:rsidRPr="004368FA">
        <w:t xml:space="preserve"> </w:t>
      </w:r>
      <w:r w:rsidR="004368FA">
        <w:t>(</w:t>
      </w:r>
      <w:r w:rsidR="004368FA" w:rsidRPr="004368FA">
        <w:rPr>
          <w:rFonts w:ascii="Times New Roman" w:eastAsia="Times New Roman" w:hAnsi="Times New Roman" w:cs="Times New Roman"/>
          <w:iCs/>
          <w:sz w:val="24"/>
          <w:szCs w:val="24"/>
        </w:rPr>
        <w:t>The Influence of Accountability, Knowledge and Experience of Civil Servants and Community Groups (</w:t>
      </w:r>
      <w:proofErr w:type="spellStart"/>
      <w:r w:rsidR="004368FA" w:rsidRPr="004368FA">
        <w:rPr>
          <w:rFonts w:ascii="Times New Roman" w:eastAsia="Times New Roman" w:hAnsi="Times New Roman" w:cs="Times New Roman"/>
          <w:iCs/>
          <w:sz w:val="24"/>
          <w:szCs w:val="24"/>
        </w:rPr>
        <w:t>Pokmas</w:t>
      </w:r>
      <w:proofErr w:type="spellEnd"/>
      <w:r w:rsidR="004368FA" w:rsidRPr="004368FA">
        <w:rPr>
          <w:rFonts w:ascii="Times New Roman" w:eastAsia="Times New Roman" w:hAnsi="Times New Roman" w:cs="Times New Roman"/>
          <w:iCs/>
          <w:sz w:val="24"/>
          <w:szCs w:val="24"/>
        </w:rPr>
        <w:t xml:space="preserve">) on the Quality of Village Fund Management in the </w:t>
      </w:r>
      <w:proofErr w:type="spellStart"/>
      <w:r w:rsidR="004368FA" w:rsidRPr="004368FA">
        <w:rPr>
          <w:rFonts w:ascii="Times New Roman" w:eastAsia="Times New Roman" w:hAnsi="Times New Roman" w:cs="Times New Roman"/>
          <w:iCs/>
          <w:sz w:val="24"/>
          <w:szCs w:val="24"/>
        </w:rPr>
        <w:t>Langkapura</w:t>
      </w:r>
      <w:proofErr w:type="spellEnd"/>
      <w:r w:rsidR="004368FA" w:rsidRPr="004368FA">
        <w:rPr>
          <w:rFonts w:ascii="Times New Roman" w:eastAsia="Times New Roman" w:hAnsi="Times New Roman" w:cs="Times New Roman"/>
          <w:iCs/>
          <w:sz w:val="24"/>
          <w:szCs w:val="24"/>
        </w:rPr>
        <w:t xml:space="preserve"> District Environment. Economic </w:t>
      </w:r>
      <w:proofErr w:type="gramStart"/>
      <w:r w:rsidR="004368FA" w:rsidRPr="004368FA">
        <w:rPr>
          <w:rFonts w:ascii="Times New Roman" w:eastAsia="Times New Roman" w:hAnsi="Times New Roman" w:cs="Times New Roman"/>
          <w:iCs/>
          <w:sz w:val="24"/>
          <w:szCs w:val="24"/>
        </w:rPr>
        <w:t>Journal,</w:t>
      </w:r>
      <w:r w:rsidRPr="004368FA">
        <w:rPr>
          <w:rFonts w:ascii="Times New Roman" w:eastAsia="Times New Roman" w:hAnsi="Times New Roman" w:cs="Times New Roman"/>
          <w:iCs/>
          <w:sz w:val="24"/>
          <w:szCs w:val="24"/>
        </w:rPr>
        <w:t>,</w:t>
      </w:r>
      <w:proofErr w:type="gramEnd"/>
      <w:r w:rsidR="004368FA">
        <w:rPr>
          <w:rFonts w:ascii="Times New Roman" w:eastAsia="Times New Roman" w:hAnsi="Times New Roman" w:cs="Times New Roman"/>
          <w:iCs/>
          <w:sz w:val="24"/>
          <w:szCs w:val="24"/>
        </w:rPr>
        <w:t>)</w:t>
      </w:r>
      <w:r w:rsidRPr="004368FA">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(3), 308–315. https://ejournal.borobudur.ac.id/index.php/1/article/view/608/583</w:t>
      </w:r>
    </w:p>
    <w:p w14:paraId="706C0CCF" w14:textId="3C3D8893"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Sarjana, P. P., </w:t>
      </w:r>
      <w:proofErr w:type="spellStart"/>
      <w:r>
        <w:rPr>
          <w:rFonts w:ascii="Times New Roman" w:eastAsia="Times New Roman" w:hAnsi="Times New Roman" w:cs="Times New Roman"/>
          <w:sz w:val="24"/>
          <w:szCs w:val="24"/>
        </w:rPr>
        <w:t>Kedokteran</w:t>
      </w:r>
      <w:proofErr w:type="spellEnd"/>
      <w:r>
        <w:rPr>
          <w:rFonts w:ascii="Times New Roman" w:eastAsia="Times New Roman" w:hAnsi="Times New Roman" w:cs="Times New Roman"/>
          <w:sz w:val="24"/>
          <w:szCs w:val="24"/>
        </w:rPr>
        <w:t xml:space="preserve">, F., &amp; </w:t>
      </w:r>
      <w:proofErr w:type="spellStart"/>
      <w:r>
        <w:rPr>
          <w:rFonts w:ascii="Times New Roman" w:eastAsia="Times New Roman" w:hAnsi="Times New Roman" w:cs="Times New Roman"/>
          <w:sz w:val="24"/>
          <w:szCs w:val="24"/>
        </w:rPr>
        <w:t>Mada</w:t>
      </w:r>
      <w:proofErr w:type="spellEnd"/>
      <w:r>
        <w:rPr>
          <w:rFonts w:ascii="Times New Roman" w:eastAsia="Times New Roman" w:hAnsi="Times New Roman" w:cs="Times New Roman"/>
          <w:sz w:val="24"/>
          <w:szCs w:val="24"/>
        </w:rPr>
        <w:t xml:space="preserve">, U. G. (2008). </w:t>
      </w:r>
      <w:r>
        <w:rPr>
          <w:rFonts w:ascii="Times New Roman" w:eastAsia="Times New Roman" w:hAnsi="Times New Roman" w:cs="Times New Roman"/>
          <w:i/>
          <w:sz w:val="24"/>
          <w:szCs w:val="24"/>
        </w:rPr>
        <w:t>Analisis kualitas pelayanan</w:t>
      </w:r>
      <w:r w:rsidR="002D6800">
        <w:rPr>
          <w:rFonts w:ascii="Times New Roman" w:eastAsia="Times New Roman" w:hAnsi="Times New Roman" w:cs="Times New Roman"/>
          <w:i/>
          <w:sz w:val="24"/>
          <w:szCs w:val="24"/>
        </w:rPr>
        <w:t xml:space="preserve"> </w:t>
      </w:r>
      <w:r w:rsidR="002D6800" w:rsidRPr="002D6800">
        <w:rPr>
          <w:rFonts w:ascii="Times New Roman" w:eastAsia="Times New Roman" w:hAnsi="Times New Roman" w:cs="Times New Roman"/>
          <w:iCs/>
          <w:sz w:val="24"/>
          <w:szCs w:val="24"/>
        </w:rPr>
        <w:t>(Service quality analysis</w:t>
      </w:r>
      <w:proofErr w:type="gramStart"/>
      <w:r w:rsidR="002D6800" w:rsidRPr="002D6800">
        <w:rPr>
          <w:rFonts w:ascii="Times New Roman" w:eastAsia="Times New Roman" w:hAnsi="Times New Roman" w:cs="Times New Roman"/>
          <w:iCs/>
          <w:sz w:val="24"/>
          <w:szCs w:val="24"/>
        </w:rPr>
        <w:t>)</w:t>
      </w:r>
      <w:r w:rsidR="002D680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(September), 19–26.</w:t>
      </w:r>
    </w:p>
    <w:p w14:paraId="7C344F0A" w14:textId="04A2EA8B"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Sofi Adinda Amri Nasution, &amp; </w:t>
      </w:r>
      <w:proofErr w:type="spellStart"/>
      <w:r>
        <w:rPr>
          <w:rFonts w:ascii="Times New Roman" w:eastAsia="Times New Roman" w:hAnsi="Times New Roman" w:cs="Times New Roman"/>
          <w:sz w:val="24"/>
          <w:szCs w:val="24"/>
        </w:rPr>
        <w:t>Yayuk</w:t>
      </w:r>
      <w:proofErr w:type="spellEnd"/>
      <w:r>
        <w:rPr>
          <w:rFonts w:ascii="Times New Roman" w:eastAsia="Times New Roman" w:hAnsi="Times New Roman" w:cs="Times New Roman"/>
          <w:sz w:val="24"/>
          <w:szCs w:val="24"/>
        </w:rPr>
        <w:t xml:space="preserve"> Yuliana. (2022). </w:t>
      </w:r>
      <w:proofErr w:type="spellStart"/>
      <w:r w:rsidRPr="002D6800">
        <w:rPr>
          <w:rFonts w:ascii="Times New Roman" w:eastAsia="Times New Roman" w:hAnsi="Times New Roman" w:cs="Times New Roman"/>
          <w:i/>
          <w:iCs/>
          <w:sz w:val="24"/>
          <w:szCs w:val="24"/>
        </w:rPr>
        <w:t>Pengaruh</w:t>
      </w:r>
      <w:proofErr w:type="spellEnd"/>
      <w:r w:rsidRPr="002D6800">
        <w:rPr>
          <w:rFonts w:ascii="Times New Roman" w:eastAsia="Times New Roman" w:hAnsi="Times New Roman" w:cs="Times New Roman"/>
          <w:i/>
          <w:iCs/>
          <w:sz w:val="24"/>
          <w:szCs w:val="24"/>
        </w:rPr>
        <w:t xml:space="preserve"> Citra Merek, Kualitas </w:t>
      </w:r>
      <w:proofErr w:type="spellStart"/>
      <w:r w:rsidRPr="002D6800">
        <w:rPr>
          <w:rFonts w:ascii="Times New Roman" w:eastAsia="Times New Roman" w:hAnsi="Times New Roman" w:cs="Times New Roman"/>
          <w:i/>
          <w:iCs/>
          <w:sz w:val="24"/>
          <w:szCs w:val="24"/>
        </w:rPr>
        <w:t>Layanan</w:t>
      </w:r>
      <w:proofErr w:type="spellEnd"/>
      <w:r w:rsidRPr="002D6800">
        <w:rPr>
          <w:rFonts w:ascii="Times New Roman" w:eastAsia="Times New Roman" w:hAnsi="Times New Roman" w:cs="Times New Roman"/>
          <w:i/>
          <w:iCs/>
          <w:sz w:val="24"/>
          <w:szCs w:val="24"/>
        </w:rPr>
        <w:t xml:space="preserve">, Dan Harga Terhadap </w:t>
      </w:r>
      <w:proofErr w:type="spellStart"/>
      <w:r w:rsidRPr="002D6800">
        <w:rPr>
          <w:rFonts w:ascii="Times New Roman" w:eastAsia="Times New Roman" w:hAnsi="Times New Roman" w:cs="Times New Roman"/>
          <w:i/>
          <w:iCs/>
          <w:sz w:val="24"/>
          <w:szCs w:val="24"/>
        </w:rPr>
        <w:t>Kepuasan</w:t>
      </w:r>
      <w:proofErr w:type="spellEnd"/>
      <w:r w:rsidRPr="002D6800">
        <w:rPr>
          <w:rFonts w:ascii="Times New Roman" w:eastAsia="Times New Roman" w:hAnsi="Times New Roman" w:cs="Times New Roman"/>
          <w:i/>
          <w:iCs/>
          <w:sz w:val="24"/>
          <w:szCs w:val="24"/>
        </w:rPr>
        <w:t xml:space="preserve"> </w:t>
      </w:r>
      <w:proofErr w:type="spellStart"/>
      <w:r w:rsidRPr="002D6800">
        <w:rPr>
          <w:rFonts w:ascii="Times New Roman" w:eastAsia="Times New Roman" w:hAnsi="Times New Roman" w:cs="Times New Roman"/>
          <w:i/>
          <w:iCs/>
          <w:sz w:val="24"/>
          <w:szCs w:val="24"/>
        </w:rPr>
        <w:t>Pengguna</w:t>
      </w:r>
      <w:proofErr w:type="spellEnd"/>
      <w:r w:rsidRPr="002D6800">
        <w:rPr>
          <w:rFonts w:ascii="Times New Roman" w:eastAsia="Times New Roman" w:hAnsi="Times New Roman" w:cs="Times New Roman"/>
          <w:i/>
          <w:iCs/>
          <w:sz w:val="24"/>
          <w:szCs w:val="24"/>
        </w:rPr>
        <w:t xml:space="preserve"> Jasa Pengiriman J&amp;T Express Di Drop Point Krakatau Medan. Jurnal </w:t>
      </w:r>
      <w:proofErr w:type="spellStart"/>
      <w:r w:rsidRPr="002D6800">
        <w:rPr>
          <w:rFonts w:ascii="Times New Roman" w:eastAsia="Times New Roman" w:hAnsi="Times New Roman" w:cs="Times New Roman"/>
          <w:i/>
          <w:iCs/>
          <w:sz w:val="24"/>
          <w:szCs w:val="24"/>
        </w:rPr>
        <w:t>Ilmu</w:t>
      </w:r>
      <w:proofErr w:type="spellEnd"/>
      <w:r w:rsidRPr="002D6800">
        <w:rPr>
          <w:rFonts w:ascii="Times New Roman" w:eastAsia="Times New Roman" w:hAnsi="Times New Roman" w:cs="Times New Roman"/>
          <w:i/>
          <w:iCs/>
          <w:sz w:val="24"/>
          <w:szCs w:val="24"/>
        </w:rPr>
        <w:t xml:space="preserve"> Manajemen Dan </w:t>
      </w:r>
      <w:proofErr w:type="spellStart"/>
      <w:r w:rsidRPr="002D6800">
        <w:rPr>
          <w:rFonts w:ascii="Times New Roman" w:eastAsia="Times New Roman" w:hAnsi="Times New Roman" w:cs="Times New Roman"/>
          <w:i/>
          <w:iCs/>
          <w:sz w:val="24"/>
          <w:szCs w:val="24"/>
        </w:rPr>
        <w:t>Kewirausahaan</w:t>
      </w:r>
      <w:proofErr w:type="spellEnd"/>
      <w:r w:rsidRPr="002D6800">
        <w:rPr>
          <w:rFonts w:ascii="Times New Roman" w:eastAsia="Times New Roman" w:hAnsi="Times New Roman" w:cs="Times New Roman"/>
          <w:i/>
          <w:iCs/>
          <w:sz w:val="24"/>
          <w:szCs w:val="24"/>
        </w:rPr>
        <w:t xml:space="preserve"> (</w:t>
      </w:r>
      <w:proofErr w:type="spellStart"/>
      <w:r w:rsidRPr="002D6800">
        <w:rPr>
          <w:rFonts w:ascii="Times New Roman" w:eastAsia="Times New Roman" w:hAnsi="Times New Roman" w:cs="Times New Roman"/>
          <w:i/>
          <w:iCs/>
          <w:sz w:val="24"/>
          <w:szCs w:val="24"/>
        </w:rPr>
        <w:t>Jimk</w:t>
      </w:r>
      <w:proofErr w:type="spellEnd"/>
      <w:r w:rsidRPr="002D6800">
        <w:rPr>
          <w:rFonts w:ascii="Times New Roman" w:eastAsia="Times New Roman" w:hAnsi="Times New Roman" w:cs="Times New Roman"/>
          <w:i/>
          <w:iCs/>
          <w:sz w:val="24"/>
          <w:szCs w:val="24"/>
        </w:rPr>
        <w:t>)</w:t>
      </w:r>
      <w:r w:rsidR="002D6800">
        <w:rPr>
          <w:rFonts w:ascii="Times New Roman" w:eastAsia="Times New Roman" w:hAnsi="Times New Roman" w:cs="Times New Roman"/>
          <w:i/>
          <w:sz w:val="24"/>
          <w:szCs w:val="24"/>
        </w:rPr>
        <w:t xml:space="preserve"> </w:t>
      </w:r>
      <w:r w:rsidR="002D6800" w:rsidRPr="002D6800">
        <w:rPr>
          <w:rFonts w:ascii="Times New Roman" w:eastAsia="Times New Roman" w:hAnsi="Times New Roman" w:cs="Times New Roman"/>
          <w:iCs/>
          <w:sz w:val="24"/>
          <w:szCs w:val="24"/>
        </w:rPr>
        <w:t>(The Influence of Brand Image, Service Quality, and Price on User Satisfaction of J&amp;T Express Delivery Services at the Krakatau Medan Drop Point. Journal of Management and Entrepreneurship</w:t>
      </w:r>
      <w:proofErr w:type="gramStart"/>
      <w:r w:rsidR="002D6800" w:rsidRPr="002D6800">
        <w:rPr>
          <w:rFonts w:ascii="Times New Roman" w:eastAsia="Times New Roman" w:hAnsi="Times New Roman" w:cs="Times New Roman"/>
          <w:iCs/>
          <w:sz w:val="24"/>
          <w:szCs w:val="24"/>
        </w:rPr>
        <w:t>)</w:t>
      </w:r>
      <w:r w:rsidR="002D6800" w:rsidRPr="002D680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(2), 185–194. https://doi.org/10.32696/jimk.v2i1.1458</w:t>
      </w:r>
    </w:p>
    <w:p w14:paraId="7DC93DEC" w14:textId="4882B539" w:rsidR="008014A4" w:rsidRDefault="00956F7F">
      <w:pPr>
        <w:spacing w:before="280" w:after="280" w:line="36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Soraya, I. (2017). </w:t>
      </w:r>
      <w:r w:rsidRPr="002D6800">
        <w:rPr>
          <w:rFonts w:ascii="Times New Roman" w:eastAsia="Times New Roman" w:hAnsi="Times New Roman" w:cs="Times New Roman"/>
          <w:i/>
          <w:iCs/>
          <w:sz w:val="24"/>
          <w:szCs w:val="24"/>
        </w:rPr>
        <w:t xml:space="preserve">Personal Branding </w:t>
      </w:r>
      <w:proofErr w:type="spellStart"/>
      <w:r w:rsidRPr="002D6800">
        <w:rPr>
          <w:rFonts w:ascii="Times New Roman" w:eastAsia="Times New Roman" w:hAnsi="Times New Roman" w:cs="Times New Roman"/>
          <w:i/>
          <w:iCs/>
          <w:sz w:val="24"/>
          <w:szCs w:val="24"/>
        </w:rPr>
        <w:t>Laudya</w:t>
      </w:r>
      <w:proofErr w:type="spellEnd"/>
      <w:r w:rsidRPr="002D6800">
        <w:rPr>
          <w:rFonts w:ascii="Times New Roman" w:eastAsia="Times New Roman" w:hAnsi="Times New Roman" w:cs="Times New Roman"/>
          <w:i/>
          <w:iCs/>
          <w:sz w:val="24"/>
          <w:szCs w:val="24"/>
        </w:rPr>
        <w:t xml:space="preserve"> Cynthia Bella Melalui Instagram (Studi </w:t>
      </w:r>
      <w:proofErr w:type="spellStart"/>
      <w:r w:rsidRPr="002D6800">
        <w:rPr>
          <w:rFonts w:ascii="Times New Roman" w:eastAsia="Times New Roman" w:hAnsi="Times New Roman" w:cs="Times New Roman"/>
          <w:i/>
          <w:iCs/>
          <w:sz w:val="24"/>
          <w:szCs w:val="24"/>
        </w:rPr>
        <w:t>Deskriptif</w:t>
      </w:r>
      <w:proofErr w:type="spellEnd"/>
      <w:r w:rsidRPr="002D6800">
        <w:rPr>
          <w:rFonts w:ascii="Times New Roman" w:eastAsia="Times New Roman" w:hAnsi="Times New Roman" w:cs="Times New Roman"/>
          <w:i/>
          <w:iCs/>
          <w:sz w:val="24"/>
          <w:szCs w:val="24"/>
        </w:rPr>
        <w:t xml:space="preserve"> Kualitatif Pada Akun Instagram @Bandungmakuta). Jurnal </w:t>
      </w:r>
      <w:proofErr w:type="spellStart"/>
      <w:r w:rsidRPr="002D6800">
        <w:rPr>
          <w:rFonts w:ascii="Times New Roman" w:eastAsia="Times New Roman" w:hAnsi="Times New Roman" w:cs="Times New Roman"/>
          <w:i/>
          <w:iCs/>
          <w:sz w:val="24"/>
          <w:szCs w:val="24"/>
        </w:rPr>
        <w:t>Komunikas</w:t>
      </w:r>
      <w:proofErr w:type="spellEnd"/>
      <w:r w:rsidR="002D6800" w:rsidRPr="002D6800">
        <w:t xml:space="preserve"> </w:t>
      </w:r>
      <w:r w:rsidR="002D6800">
        <w:t>(</w:t>
      </w:r>
      <w:proofErr w:type="spellStart"/>
      <w:r w:rsidR="002D6800" w:rsidRPr="002D6800">
        <w:rPr>
          <w:rFonts w:ascii="Times New Roman" w:eastAsia="Times New Roman" w:hAnsi="Times New Roman" w:cs="Times New Roman"/>
          <w:iCs/>
          <w:sz w:val="24"/>
          <w:szCs w:val="24"/>
        </w:rPr>
        <w:t>Laudya</w:t>
      </w:r>
      <w:proofErr w:type="spellEnd"/>
      <w:r w:rsidR="002D6800" w:rsidRPr="002D6800">
        <w:rPr>
          <w:rFonts w:ascii="Times New Roman" w:eastAsia="Times New Roman" w:hAnsi="Times New Roman" w:cs="Times New Roman"/>
          <w:iCs/>
          <w:sz w:val="24"/>
          <w:szCs w:val="24"/>
        </w:rPr>
        <w:t xml:space="preserve"> Cynthia Bella's Personal Branding Through Instagram (Qualitative Descriptive Study of the Instagram Account @Bandungmakuta). Communication Journal</w:t>
      </w:r>
      <w:r w:rsidR="002D6800">
        <w:rPr>
          <w:rFonts w:ascii="Times New Roman" w:eastAsia="Times New Roman" w:hAnsi="Times New Roman" w:cs="Times New Roman"/>
          <w:iCs/>
          <w:sz w:val="24"/>
          <w:szCs w:val="24"/>
        </w:rPr>
        <w:t>)</w:t>
      </w:r>
      <w:r w:rsidR="002D6800" w:rsidRPr="002D680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(2),30–38. http://ejournal.bsi.ac.id/ejurnal/index.php/jkom/article/view/2654</w:t>
      </w:r>
    </w:p>
    <w:p w14:paraId="2C597A5A" w14:textId="15E0E8D3"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Sumaryati</w:t>
      </w:r>
      <w:proofErr w:type="spellEnd"/>
      <w:r>
        <w:rPr>
          <w:rFonts w:ascii="Times New Roman" w:eastAsia="Times New Roman" w:hAnsi="Times New Roman" w:cs="Times New Roman"/>
          <w:sz w:val="24"/>
          <w:szCs w:val="24"/>
        </w:rPr>
        <w:t>, S. A. (2022</w:t>
      </w:r>
      <w:r w:rsidRPr="002D6800">
        <w:rPr>
          <w:rFonts w:ascii="Times New Roman" w:eastAsia="Times New Roman" w:hAnsi="Times New Roman" w:cs="Times New Roman"/>
          <w:i/>
          <w:iCs/>
          <w:sz w:val="24"/>
          <w:szCs w:val="24"/>
        </w:rPr>
        <w:t xml:space="preserve">). Etika Bisnis Sebagai </w:t>
      </w:r>
      <w:proofErr w:type="spellStart"/>
      <w:r w:rsidRPr="002D6800">
        <w:rPr>
          <w:rFonts w:ascii="Times New Roman" w:eastAsia="Times New Roman" w:hAnsi="Times New Roman" w:cs="Times New Roman"/>
          <w:i/>
          <w:iCs/>
          <w:sz w:val="24"/>
          <w:szCs w:val="24"/>
        </w:rPr>
        <w:t>Acuan</w:t>
      </w:r>
      <w:proofErr w:type="spellEnd"/>
      <w:r w:rsidRPr="002D6800">
        <w:rPr>
          <w:rFonts w:ascii="Times New Roman" w:eastAsia="Times New Roman" w:hAnsi="Times New Roman" w:cs="Times New Roman"/>
          <w:i/>
          <w:iCs/>
          <w:sz w:val="24"/>
          <w:szCs w:val="24"/>
        </w:rPr>
        <w:t xml:space="preserve"> </w:t>
      </w:r>
      <w:proofErr w:type="spellStart"/>
      <w:r w:rsidRPr="002D6800">
        <w:rPr>
          <w:rFonts w:ascii="Times New Roman" w:eastAsia="Times New Roman" w:hAnsi="Times New Roman" w:cs="Times New Roman"/>
          <w:i/>
          <w:iCs/>
          <w:sz w:val="24"/>
          <w:szCs w:val="24"/>
        </w:rPr>
        <w:t>Meningkatkan</w:t>
      </w:r>
      <w:proofErr w:type="spellEnd"/>
      <w:r w:rsidRPr="002D6800">
        <w:rPr>
          <w:rFonts w:ascii="Times New Roman" w:eastAsia="Times New Roman" w:hAnsi="Times New Roman" w:cs="Times New Roman"/>
          <w:i/>
          <w:iCs/>
          <w:sz w:val="24"/>
          <w:szCs w:val="24"/>
        </w:rPr>
        <w:t xml:space="preserve"> </w:t>
      </w:r>
      <w:proofErr w:type="spellStart"/>
      <w:r w:rsidRPr="002D6800">
        <w:rPr>
          <w:rFonts w:ascii="Times New Roman" w:eastAsia="Times New Roman" w:hAnsi="Times New Roman" w:cs="Times New Roman"/>
          <w:i/>
          <w:iCs/>
          <w:sz w:val="24"/>
          <w:szCs w:val="24"/>
        </w:rPr>
        <w:t>Kepuasan</w:t>
      </w:r>
      <w:proofErr w:type="spellEnd"/>
      <w:r w:rsidRPr="002D6800">
        <w:rPr>
          <w:rFonts w:ascii="Times New Roman" w:eastAsia="Times New Roman" w:hAnsi="Times New Roman" w:cs="Times New Roman"/>
          <w:i/>
          <w:iCs/>
          <w:sz w:val="24"/>
          <w:szCs w:val="24"/>
        </w:rPr>
        <w:t xml:space="preserve"> </w:t>
      </w:r>
      <w:proofErr w:type="spellStart"/>
      <w:r w:rsidRPr="002D6800">
        <w:rPr>
          <w:rFonts w:ascii="Times New Roman" w:eastAsia="Times New Roman" w:hAnsi="Times New Roman" w:cs="Times New Roman"/>
          <w:i/>
          <w:iCs/>
          <w:sz w:val="24"/>
          <w:szCs w:val="24"/>
        </w:rPr>
        <w:t>Konsumen</w:t>
      </w:r>
      <w:proofErr w:type="spellEnd"/>
      <w:r w:rsidRPr="002D6800">
        <w:rPr>
          <w:rFonts w:ascii="Times New Roman" w:eastAsia="Times New Roman" w:hAnsi="Times New Roman" w:cs="Times New Roman"/>
          <w:i/>
          <w:iCs/>
          <w:sz w:val="24"/>
          <w:szCs w:val="24"/>
        </w:rPr>
        <w:t>: Studi Pada Bisnis Online. JUMBA (Jurnal Ekonomi, Bisnis, Dan …,</w:t>
      </w:r>
      <w:r w:rsidR="002D6800" w:rsidRPr="002D6800">
        <w:rPr>
          <w:rFonts w:ascii="Times New Roman" w:eastAsia="Times New Roman" w:hAnsi="Times New Roman" w:cs="Times New Roman"/>
          <w:i/>
          <w:iCs/>
          <w:sz w:val="24"/>
          <w:szCs w:val="24"/>
        </w:rPr>
        <w:t>).</w:t>
      </w:r>
      <w:r w:rsidR="002D6800" w:rsidRPr="002D6800">
        <w:rPr>
          <w:rFonts w:ascii="Times New Roman" w:eastAsia="Times New Roman" w:hAnsi="Times New Roman" w:cs="Times New Roman"/>
          <w:sz w:val="24"/>
          <w:szCs w:val="24"/>
        </w:rPr>
        <w:t xml:space="preserve"> </w:t>
      </w:r>
      <w:r w:rsidR="002D6800">
        <w:rPr>
          <w:rFonts w:ascii="Times New Roman" w:eastAsia="Times New Roman" w:hAnsi="Times New Roman" w:cs="Times New Roman"/>
          <w:sz w:val="24"/>
          <w:szCs w:val="24"/>
        </w:rPr>
        <w:t>(</w:t>
      </w:r>
      <w:r w:rsidR="002D6800" w:rsidRPr="002D6800">
        <w:rPr>
          <w:rFonts w:ascii="Times New Roman" w:eastAsia="Times New Roman" w:hAnsi="Times New Roman" w:cs="Times New Roman"/>
          <w:sz w:val="24"/>
          <w:szCs w:val="24"/>
        </w:rPr>
        <w:t xml:space="preserve">Business Ethics as a </w:t>
      </w:r>
      <w:r w:rsidR="002D6800" w:rsidRPr="002D6800">
        <w:rPr>
          <w:rFonts w:ascii="Times New Roman" w:eastAsia="Times New Roman" w:hAnsi="Times New Roman" w:cs="Times New Roman"/>
          <w:sz w:val="24"/>
          <w:szCs w:val="24"/>
        </w:rPr>
        <w:lastRenderedPageBreak/>
        <w:t>Reference for Increasing Consumer Satisfaction: Studies in Online Business. JUMBA (Journal of Economics, Business, and</w:t>
      </w:r>
      <w:r w:rsidR="002D68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91–100. http://jurnal.updkediri.ac.id/index.php/jumba/article/view/2</w:t>
      </w:r>
    </w:p>
    <w:p w14:paraId="7FB78CA8" w14:textId="04EC3196" w:rsidR="008014A4" w:rsidRDefault="00956F7F">
      <w:pPr>
        <w:spacing w:before="280" w:after="280" w:line="360" w:lineRule="auto"/>
        <w:ind w:left="480" w:hanging="4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Suwarsito</w:t>
      </w:r>
      <w:proofErr w:type="spellEnd"/>
      <w:r>
        <w:rPr>
          <w:rFonts w:ascii="Times New Roman" w:eastAsia="Times New Roman" w:hAnsi="Times New Roman" w:cs="Times New Roman"/>
          <w:sz w:val="24"/>
          <w:szCs w:val="24"/>
        </w:rPr>
        <w:t xml:space="preserve">, S., &amp; Aliya, S. (2020). </w:t>
      </w:r>
      <w:r w:rsidRPr="002D6800">
        <w:rPr>
          <w:rFonts w:ascii="Times New Roman" w:eastAsia="Times New Roman" w:hAnsi="Times New Roman" w:cs="Times New Roman"/>
          <w:i/>
          <w:iCs/>
          <w:sz w:val="24"/>
          <w:szCs w:val="24"/>
        </w:rPr>
        <w:t xml:space="preserve">Kualitas </w:t>
      </w:r>
      <w:proofErr w:type="spellStart"/>
      <w:r w:rsidRPr="002D6800">
        <w:rPr>
          <w:rFonts w:ascii="Times New Roman" w:eastAsia="Times New Roman" w:hAnsi="Times New Roman" w:cs="Times New Roman"/>
          <w:i/>
          <w:iCs/>
          <w:sz w:val="24"/>
          <w:szCs w:val="24"/>
        </w:rPr>
        <w:t>Layanan</w:t>
      </w:r>
      <w:proofErr w:type="spellEnd"/>
      <w:r w:rsidRPr="002D6800">
        <w:rPr>
          <w:rFonts w:ascii="Times New Roman" w:eastAsia="Times New Roman" w:hAnsi="Times New Roman" w:cs="Times New Roman"/>
          <w:i/>
          <w:iCs/>
          <w:sz w:val="24"/>
          <w:szCs w:val="24"/>
        </w:rPr>
        <w:t xml:space="preserve"> Dan </w:t>
      </w:r>
      <w:proofErr w:type="spellStart"/>
      <w:r w:rsidRPr="002D6800">
        <w:rPr>
          <w:rFonts w:ascii="Times New Roman" w:eastAsia="Times New Roman" w:hAnsi="Times New Roman" w:cs="Times New Roman"/>
          <w:i/>
          <w:iCs/>
          <w:sz w:val="24"/>
          <w:szCs w:val="24"/>
        </w:rPr>
        <w:t>Kepuasan</w:t>
      </w:r>
      <w:proofErr w:type="spellEnd"/>
      <w:r w:rsidRPr="002D6800">
        <w:rPr>
          <w:rFonts w:ascii="Times New Roman" w:eastAsia="Times New Roman" w:hAnsi="Times New Roman" w:cs="Times New Roman"/>
          <w:i/>
          <w:iCs/>
          <w:sz w:val="24"/>
          <w:szCs w:val="24"/>
        </w:rPr>
        <w:t xml:space="preserve"> Serta </w:t>
      </w:r>
      <w:proofErr w:type="spellStart"/>
      <w:r w:rsidRPr="002D6800">
        <w:rPr>
          <w:rFonts w:ascii="Times New Roman" w:eastAsia="Times New Roman" w:hAnsi="Times New Roman" w:cs="Times New Roman"/>
          <w:i/>
          <w:iCs/>
          <w:sz w:val="24"/>
          <w:szCs w:val="24"/>
        </w:rPr>
        <w:t>Pengaruhnya</w:t>
      </w:r>
      <w:proofErr w:type="spellEnd"/>
      <w:r w:rsidRPr="002D6800">
        <w:rPr>
          <w:rFonts w:ascii="Times New Roman" w:eastAsia="Times New Roman" w:hAnsi="Times New Roman" w:cs="Times New Roman"/>
          <w:i/>
          <w:iCs/>
          <w:sz w:val="24"/>
          <w:szCs w:val="24"/>
        </w:rPr>
        <w:t xml:space="preserve"> Terhadap </w:t>
      </w:r>
      <w:proofErr w:type="spellStart"/>
      <w:r w:rsidRPr="002D6800">
        <w:rPr>
          <w:rFonts w:ascii="Times New Roman" w:eastAsia="Times New Roman" w:hAnsi="Times New Roman" w:cs="Times New Roman"/>
          <w:i/>
          <w:iCs/>
          <w:sz w:val="24"/>
          <w:szCs w:val="24"/>
        </w:rPr>
        <w:t>Loyalitas</w:t>
      </w:r>
      <w:proofErr w:type="spellEnd"/>
      <w:r w:rsidRPr="002D6800">
        <w:rPr>
          <w:rFonts w:ascii="Times New Roman" w:eastAsia="Times New Roman" w:hAnsi="Times New Roman" w:cs="Times New Roman"/>
          <w:i/>
          <w:iCs/>
          <w:sz w:val="24"/>
          <w:szCs w:val="24"/>
        </w:rPr>
        <w:t xml:space="preserve"> </w:t>
      </w:r>
      <w:proofErr w:type="spellStart"/>
      <w:r w:rsidRPr="002D6800">
        <w:rPr>
          <w:rFonts w:ascii="Times New Roman" w:eastAsia="Times New Roman" w:hAnsi="Times New Roman" w:cs="Times New Roman"/>
          <w:i/>
          <w:iCs/>
          <w:sz w:val="24"/>
          <w:szCs w:val="24"/>
        </w:rPr>
        <w:t>Pelanggan</w:t>
      </w:r>
      <w:proofErr w:type="spellEnd"/>
      <w:r w:rsidRPr="002D6800">
        <w:rPr>
          <w:rFonts w:ascii="Times New Roman" w:eastAsia="Times New Roman" w:hAnsi="Times New Roman" w:cs="Times New Roman"/>
          <w:i/>
          <w:iCs/>
          <w:sz w:val="24"/>
          <w:szCs w:val="24"/>
        </w:rPr>
        <w:t>. Jurnal Ilmiah Bina Manajemen,</w:t>
      </w:r>
      <w:r w:rsidR="002D6800" w:rsidRPr="002D6800">
        <w:t xml:space="preserve"> </w:t>
      </w:r>
      <w:r w:rsidR="002D6800">
        <w:t>(</w:t>
      </w:r>
      <w:r w:rsidR="002D6800" w:rsidRPr="002D6800">
        <w:rPr>
          <w:rFonts w:ascii="Times New Roman" w:eastAsia="Times New Roman" w:hAnsi="Times New Roman" w:cs="Times New Roman"/>
          <w:sz w:val="24"/>
          <w:szCs w:val="24"/>
        </w:rPr>
        <w:t>Service Quality and Satisfaction and Its Influence on Customer Loyalty. Management Development Scientific Journal</w:t>
      </w:r>
      <w:proofErr w:type="gramStart"/>
      <w:r w:rsidR="002D6800">
        <w:rPr>
          <w:rFonts w:ascii="Times New Roman" w:eastAsia="Times New Roman" w:hAnsi="Times New Roman" w:cs="Times New Roman"/>
          <w:sz w:val="24"/>
          <w:szCs w:val="24"/>
        </w:rPr>
        <w:t xml:space="preserve">) </w:t>
      </w:r>
      <w:r w:rsidR="002D6800" w:rsidRPr="002D680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27–35. https://doi.org/10.33557/jibm.v3i1.826</w:t>
      </w:r>
    </w:p>
    <w:p w14:paraId="3F9C118D" w14:textId="7B6C3484" w:rsidR="008014A4" w:rsidRDefault="00956F7F">
      <w:pPr>
        <w:pBdr>
          <w:top w:val="nil"/>
          <w:left w:val="nil"/>
          <w:bottom w:val="nil"/>
          <w:right w:val="nil"/>
          <w:between w:val="nil"/>
        </w:pBdr>
        <w:spacing w:after="0" w:line="240" w:lineRule="auto"/>
        <w:jc w:val="both"/>
        <w:rPr>
          <w:rFonts w:ascii="Cambria" w:eastAsia="Cambria" w:hAnsi="Cambria" w:cs="Cambria"/>
          <w:b/>
          <w:color w:val="000000"/>
        </w:rPr>
      </w:pPr>
      <w:r>
        <w:rPr>
          <w:rFonts w:ascii="Times New Roman" w:eastAsia="Times New Roman" w:hAnsi="Times New Roman" w:cs="Times New Roman"/>
          <w:color w:val="000000"/>
          <w:sz w:val="24"/>
          <w:szCs w:val="24"/>
        </w:rPr>
        <w:t xml:space="preserve">UPI, T. D. A. P. (2014). </w:t>
      </w:r>
      <w:r>
        <w:rPr>
          <w:rFonts w:ascii="Times New Roman" w:eastAsia="Times New Roman" w:hAnsi="Times New Roman" w:cs="Times New Roman"/>
          <w:i/>
          <w:color w:val="000000"/>
          <w:sz w:val="24"/>
          <w:szCs w:val="24"/>
        </w:rPr>
        <w:t>Manajemen Pendidikan</w:t>
      </w:r>
      <w:r>
        <w:rPr>
          <w:rFonts w:ascii="Times New Roman" w:eastAsia="Times New Roman" w:hAnsi="Times New Roman" w:cs="Times New Roman"/>
          <w:color w:val="000000"/>
          <w:sz w:val="24"/>
          <w:szCs w:val="24"/>
        </w:rPr>
        <w:t xml:space="preserve">. </w:t>
      </w:r>
      <w:r w:rsidR="002D6800">
        <w:rPr>
          <w:rFonts w:ascii="Times New Roman" w:eastAsia="Times New Roman" w:hAnsi="Times New Roman" w:cs="Times New Roman"/>
          <w:color w:val="000000"/>
          <w:sz w:val="24"/>
          <w:szCs w:val="24"/>
        </w:rPr>
        <w:t xml:space="preserve">(Education Management)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(April)</w:t>
      </w:r>
    </w:p>
    <w:p w14:paraId="615A2643" w14:textId="77777777" w:rsidR="008014A4" w:rsidRDefault="008014A4">
      <w:pPr>
        <w:pBdr>
          <w:top w:val="nil"/>
          <w:left w:val="nil"/>
          <w:bottom w:val="nil"/>
          <w:right w:val="nil"/>
          <w:between w:val="nil"/>
        </w:pBdr>
        <w:spacing w:after="0" w:line="240" w:lineRule="auto"/>
        <w:ind w:left="720"/>
        <w:jc w:val="both"/>
        <w:rPr>
          <w:rFonts w:ascii="Cambria" w:eastAsia="Cambria" w:hAnsi="Cambria" w:cs="Cambria"/>
          <w:b/>
          <w:color w:val="000000"/>
          <w:u w:val="single"/>
        </w:rPr>
      </w:pPr>
    </w:p>
    <w:p w14:paraId="5A7AC296" w14:textId="77777777" w:rsidR="008014A4" w:rsidRDefault="008014A4">
      <w:pPr>
        <w:pBdr>
          <w:top w:val="nil"/>
          <w:left w:val="nil"/>
          <w:bottom w:val="nil"/>
          <w:right w:val="nil"/>
          <w:between w:val="nil"/>
        </w:pBdr>
        <w:spacing w:after="0" w:line="240" w:lineRule="auto"/>
        <w:jc w:val="both"/>
        <w:rPr>
          <w:rFonts w:ascii="Cambria" w:eastAsia="Cambria" w:hAnsi="Cambria" w:cs="Cambria"/>
          <w:b/>
          <w:color w:val="000000"/>
          <w:u w:val="single"/>
        </w:rPr>
      </w:pPr>
    </w:p>
    <w:p w14:paraId="3287E410" w14:textId="77777777" w:rsidR="008014A4" w:rsidRDefault="008014A4">
      <w:pPr>
        <w:pBdr>
          <w:top w:val="nil"/>
          <w:left w:val="nil"/>
          <w:bottom w:val="nil"/>
          <w:right w:val="nil"/>
          <w:between w:val="nil"/>
        </w:pBdr>
        <w:spacing w:after="0" w:line="240" w:lineRule="auto"/>
        <w:jc w:val="both"/>
        <w:rPr>
          <w:rFonts w:ascii="Cambria" w:eastAsia="Cambria" w:hAnsi="Cambria" w:cs="Cambria"/>
          <w:b/>
          <w:color w:val="000000"/>
        </w:rPr>
      </w:pPr>
    </w:p>
    <w:p w14:paraId="2244FF0C" w14:textId="77777777" w:rsidR="008014A4" w:rsidRDefault="008014A4">
      <w:pPr>
        <w:spacing w:after="0" w:line="240" w:lineRule="auto"/>
        <w:jc w:val="both"/>
        <w:rPr>
          <w:rFonts w:ascii="Cambria" w:eastAsia="Cambria" w:hAnsi="Cambria" w:cs="Cambria"/>
          <w:b/>
          <w:color w:val="000000"/>
          <w:u w:val="single"/>
        </w:rPr>
      </w:pPr>
    </w:p>
    <w:p w14:paraId="4BF942E7" w14:textId="77777777" w:rsidR="008014A4" w:rsidRDefault="008014A4">
      <w:pPr>
        <w:pBdr>
          <w:top w:val="nil"/>
          <w:left w:val="nil"/>
          <w:bottom w:val="nil"/>
          <w:right w:val="nil"/>
          <w:between w:val="nil"/>
        </w:pBdr>
        <w:spacing w:after="0" w:line="240" w:lineRule="auto"/>
        <w:ind w:left="720"/>
        <w:jc w:val="both"/>
        <w:rPr>
          <w:rFonts w:ascii="Cambria" w:eastAsia="Cambria" w:hAnsi="Cambria" w:cs="Cambria"/>
          <w:b/>
          <w:color w:val="000000"/>
          <w:u w:val="single"/>
        </w:rPr>
      </w:pPr>
    </w:p>
    <w:p w14:paraId="34888610" w14:textId="77777777" w:rsidR="008014A4" w:rsidRDefault="008014A4">
      <w:pPr>
        <w:pBdr>
          <w:top w:val="nil"/>
          <w:left w:val="nil"/>
          <w:bottom w:val="nil"/>
          <w:right w:val="nil"/>
          <w:between w:val="nil"/>
        </w:pBdr>
        <w:spacing w:after="0" w:line="240" w:lineRule="auto"/>
        <w:ind w:left="720"/>
        <w:jc w:val="both"/>
        <w:rPr>
          <w:rFonts w:ascii="Cambria" w:eastAsia="Cambria" w:hAnsi="Cambria" w:cs="Cambria"/>
          <w:b/>
          <w:color w:val="000000"/>
          <w:u w:val="single"/>
        </w:rPr>
      </w:pPr>
    </w:p>
    <w:p w14:paraId="748BEE19" w14:textId="77777777" w:rsidR="008014A4" w:rsidRDefault="008014A4">
      <w:pPr>
        <w:pBdr>
          <w:top w:val="nil"/>
          <w:left w:val="nil"/>
          <w:bottom w:val="nil"/>
          <w:right w:val="nil"/>
          <w:between w:val="nil"/>
        </w:pBdr>
        <w:spacing w:after="0" w:line="240" w:lineRule="auto"/>
        <w:ind w:left="720"/>
        <w:jc w:val="both"/>
        <w:rPr>
          <w:rFonts w:ascii="Cambria" w:eastAsia="Cambria" w:hAnsi="Cambria" w:cs="Cambria"/>
          <w:b/>
          <w:color w:val="000000"/>
          <w:u w:val="single"/>
        </w:rPr>
      </w:pPr>
    </w:p>
    <w:sectPr w:rsidR="008014A4" w:rsidSect="00B95254">
      <w:headerReference w:type="default" r:id="rId18"/>
      <w:footerReference w:type="default" r:id="rId19"/>
      <w:pgSz w:w="12240" w:h="15840"/>
      <w:pgMar w:top="1440" w:right="1440" w:bottom="1276"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A66C" w14:textId="77777777" w:rsidR="00C874C4" w:rsidRDefault="00C874C4">
      <w:pPr>
        <w:spacing w:after="0" w:line="240" w:lineRule="auto"/>
      </w:pPr>
      <w:r>
        <w:separator/>
      </w:r>
    </w:p>
  </w:endnote>
  <w:endnote w:type="continuationSeparator" w:id="0">
    <w:p w14:paraId="78CE66AE" w14:textId="77777777" w:rsidR="00C874C4" w:rsidRDefault="00C8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194C" w14:textId="77777777" w:rsidR="008014A4" w:rsidRDefault="008014A4">
    <w:pPr>
      <w:widowControl w:val="0"/>
      <w:pBdr>
        <w:top w:val="nil"/>
        <w:left w:val="nil"/>
        <w:bottom w:val="nil"/>
        <w:right w:val="nil"/>
        <w:between w:val="nil"/>
      </w:pBdr>
      <w:spacing w:after="0" w:line="276" w:lineRule="auto"/>
      <w:rPr>
        <w:color w:val="000000"/>
      </w:rPr>
    </w:pPr>
  </w:p>
  <w:tbl>
    <w:tblPr>
      <w:tblStyle w:val="a0"/>
      <w:tblW w:w="9576" w:type="dxa"/>
      <w:tblInd w:w="-108"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8819"/>
      <w:gridCol w:w="757"/>
    </w:tblGrid>
    <w:tr w:rsidR="008014A4" w14:paraId="2D87654B" w14:textId="77777777">
      <w:tc>
        <w:tcPr>
          <w:tcW w:w="8819" w:type="dxa"/>
          <w:tcBorders>
            <w:top w:val="single" w:sz="12" w:space="0" w:color="000000"/>
          </w:tcBorders>
        </w:tcPr>
        <w:p w14:paraId="5AA27EBB" w14:textId="77777777" w:rsidR="008014A4" w:rsidRDefault="008014A4">
          <w:pPr>
            <w:pBdr>
              <w:top w:val="nil"/>
              <w:left w:val="nil"/>
              <w:bottom w:val="nil"/>
              <w:right w:val="nil"/>
              <w:between w:val="nil"/>
            </w:pBdr>
            <w:tabs>
              <w:tab w:val="center" w:pos="4680"/>
              <w:tab w:val="right" w:pos="9360"/>
            </w:tabs>
            <w:rPr>
              <w:rFonts w:ascii="Cambria" w:eastAsia="Cambria" w:hAnsi="Cambria" w:cs="Cambria"/>
              <w:color w:val="000000"/>
              <w:sz w:val="20"/>
              <w:szCs w:val="20"/>
            </w:rPr>
          </w:pPr>
        </w:p>
      </w:tc>
      <w:tc>
        <w:tcPr>
          <w:tcW w:w="757" w:type="dxa"/>
          <w:tcBorders>
            <w:top w:val="single" w:sz="12" w:space="0" w:color="000000"/>
          </w:tcBorders>
        </w:tcPr>
        <w:p w14:paraId="26E4AB2B" w14:textId="77777777" w:rsidR="008014A4" w:rsidRDefault="00956F7F">
          <w:pPr>
            <w:pBdr>
              <w:top w:val="nil"/>
              <w:left w:val="nil"/>
              <w:bottom w:val="nil"/>
              <w:right w:val="nil"/>
              <w:between w:val="nil"/>
            </w:pBdr>
            <w:tabs>
              <w:tab w:val="center" w:pos="4680"/>
              <w:tab w:val="right" w:pos="9360"/>
            </w:tabs>
            <w:jc w:val="right"/>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F40B0C">
            <w:rPr>
              <w:rFonts w:ascii="Cambria" w:eastAsia="Cambria" w:hAnsi="Cambria" w:cs="Cambria"/>
              <w:noProof/>
              <w:color w:val="000000"/>
              <w:sz w:val="20"/>
              <w:szCs w:val="20"/>
            </w:rPr>
            <w:t>8</w:t>
          </w:r>
          <w:r>
            <w:rPr>
              <w:rFonts w:ascii="Cambria" w:eastAsia="Cambria" w:hAnsi="Cambria" w:cs="Cambria"/>
              <w:color w:val="000000"/>
              <w:sz w:val="20"/>
              <w:szCs w:val="20"/>
            </w:rPr>
            <w:fldChar w:fldCharType="end"/>
          </w:r>
        </w:p>
      </w:tc>
    </w:tr>
  </w:tbl>
  <w:p w14:paraId="3E45AB77" w14:textId="77777777" w:rsidR="008014A4" w:rsidRDefault="008014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5DA6" w14:textId="77777777" w:rsidR="00C874C4" w:rsidRDefault="00C874C4">
      <w:pPr>
        <w:spacing w:after="0" w:line="240" w:lineRule="auto"/>
      </w:pPr>
      <w:r>
        <w:separator/>
      </w:r>
    </w:p>
  </w:footnote>
  <w:footnote w:type="continuationSeparator" w:id="0">
    <w:p w14:paraId="32425386" w14:textId="77777777" w:rsidR="00C874C4" w:rsidRDefault="00C8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751" w14:textId="77777777" w:rsidR="008014A4" w:rsidRDefault="008014A4">
    <w:pPr>
      <w:widowControl w:val="0"/>
      <w:pBdr>
        <w:top w:val="nil"/>
        <w:left w:val="nil"/>
        <w:bottom w:val="nil"/>
        <w:right w:val="nil"/>
        <w:between w:val="nil"/>
      </w:pBdr>
      <w:spacing w:after="0" w:line="276" w:lineRule="auto"/>
      <w:rPr>
        <w:rFonts w:ascii="Cambria" w:eastAsia="Cambria" w:hAnsi="Cambria" w:cs="Cambria"/>
        <w:b/>
        <w:color w:val="000000"/>
        <w:u w:val="single"/>
      </w:rPr>
    </w:pPr>
  </w:p>
  <w:tbl>
    <w:tblPr>
      <w:tblStyle w:val="a"/>
      <w:tblW w:w="9752" w:type="dxa"/>
      <w:tblInd w:w="-284" w:type="dxa"/>
      <w:tblBorders>
        <w:top w:val="nil"/>
        <w:left w:val="nil"/>
        <w:bottom w:val="single" w:sz="12" w:space="0" w:color="C0504D"/>
        <w:right w:val="nil"/>
        <w:insideH w:val="nil"/>
        <w:insideV w:val="nil"/>
      </w:tblBorders>
      <w:tblLayout w:type="fixed"/>
      <w:tblLook w:val="0400" w:firstRow="0" w:lastRow="0" w:firstColumn="0" w:lastColumn="0" w:noHBand="0" w:noVBand="1"/>
    </w:tblPr>
    <w:tblGrid>
      <w:gridCol w:w="1269"/>
      <w:gridCol w:w="2984"/>
      <w:gridCol w:w="5499"/>
    </w:tblGrid>
    <w:tr w:rsidR="008014A4" w14:paraId="1242E078" w14:textId="77777777">
      <w:trPr>
        <w:trHeight w:val="841"/>
      </w:trPr>
      <w:tc>
        <w:tcPr>
          <w:tcW w:w="1269" w:type="dxa"/>
          <w:tcBorders>
            <w:bottom w:val="single" w:sz="24" w:space="0" w:color="000000"/>
          </w:tcBorders>
        </w:tcPr>
        <w:p w14:paraId="2511CB03" w14:textId="03A655CD" w:rsidR="008014A4" w:rsidRDefault="008014A4">
          <w:pPr>
            <w:pBdr>
              <w:top w:val="nil"/>
              <w:left w:val="nil"/>
              <w:bottom w:val="nil"/>
              <w:right w:val="nil"/>
              <w:between w:val="nil"/>
            </w:pBdr>
            <w:tabs>
              <w:tab w:val="center" w:pos="4680"/>
              <w:tab w:val="right" w:pos="9360"/>
            </w:tabs>
            <w:rPr>
              <w:rFonts w:ascii="Cambria" w:eastAsia="Cambria" w:hAnsi="Cambria" w:cs="Cambria"/>
              <w:color w:val="000000"/>
              <w:sz w:val="20"/>
              <w:szCs w:val="20"/>
            </w:rPr>
          </w:pPr>
        </w:p>
      </w:tc>
      <w:tc>
        <w:tcPr>
          <w:tcW w:w="2984" w:type="dxa"/>
          <w:tcBorders>
            <w:bottom w:val="single" w:sz="24" w:space="0" w:color="000000"/>
          </w:tcBorders>
        </w:tcPr>
        <w:p w14:paraId="15D4D84F" w14:textId="77777777" w:rsidR="008014A4" w:rsidRDefault="008014A4">
          <w:pPr>
            <w:pBdr>
              <w:top w:val="nil"/>
              <w:left w:val="nil"/>
              <w:bottom w:val="nil"/>
              <w:right w:val="nil"/>
              <w:between w:val="nil"/>
            </w:pBdr>
            <w:tabs>
              <w:tab w:val="center" w:pos="4680"/>
              <w:tab w:val="right" w:pos="9360"/>
            </w:tabs>
            <w:rPr>
              <w:rFonts w:ascii="Cambria" w:eastAsia="Cambria" w:hAnsi="Cambria" w:cs="Cambria"/>
              <w:color w:val="000000"/>
              <w:sz w:val="20"/>
              <w:szCs w:val="20"/>
            </w:rPr>
          </w:pPr>
        </w:p>
      </w:tc>
      <w:tc>
        <w:tcPr>
          <w:tcW w:w="5499" w:type="dxa"/>
          <w:tcBorders>
            <w:bottom w:val="single" w:sz="24" w:space="0" w:color="000000"/>
          </w:tcBorders>
        </w:tcPr>
        <w:p w14:paraId="05E73758" w14:textId="77777777" w:rsidR="008014A4" w:rsidRDefault="008014A4">
          <w:pPr>
            <w:pBdr>
              <w:top w:val="nil"/>
              <w:left w:val="nil"/>
              <w:bottom w:val="nil"/>
              <w:right w:val="nil"/>
              <w:between w:val="nil"/>
            </w:pBdr>
            <w:tabs>
              <w:tab w:val="center" w:pos="4680"/>
              <w:tab w:val="right" w:pos="9360"/>
            </w:tabs>
            <w:jc w:val="right"/>
            <w:rPr>
              <w:rFonts w:ascii="Cambria" w:eastAsia="Cambria" w:hAnsi="Cambria" w:cs="Cambria"/>
              <w:color w:val="000000"/>
              <w:sz w:val="20"/>
              <w:szCs w:val="20"/>
            </w:rPr>
          </w:pPr>
        </w:p>
      </w:tc>
    </w:tr>
  </w:tbl>
  <w:p w14:paraId="2AAA2999" w14:textId="77777777" w:rsidR="008014A4" w:rsidRDefault="008014A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61B96"/>
    <w:multiLevelType w:val="multilevel"/>
    <w:tmpl w:val="F49CAD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4C0A79"/>
    <w:multiLevelType w:val="multilevel"/>
    <w:tmpl w:val="CAAEF9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13347F2"/>
    <w:multiLevelType w:val="multilevel"/>
    <w:tmpl w:val="BB649B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7355B8B"/>
    <w:multiLevelType w:val="multilevel"/>
    <w:tmpl w:val="6CF0B2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6522E0A"/>
    <w:multiLevelType w:val="multilevel"/>
    <w:tmpl w:val="C71E5A7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8585859">
    <w:abstractNumId w:val="3"/>
  </w:num>
  <w:num w:numId="2" w16cid:durableId="1509521684">
    <w:abstractNumId w:val="1"/>
  </w:num>
  <w:num w:numId="3" w16cid:durableId="1104377460">
    <w:abstractNumId w:val="2"/>
  </w:num>
  <w:num w:numId="4" w16cid:durableId="1307392983">
    <w:abstractNumId w:val="4"/>
  </w:num>
  <w:num w:numId="5" w16cid:durableId="186602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4A4"/>
    <w:rsid w:val="000824F9"/>
    <w:rsid w:val="000B6E1D"/>
    <w:rsid w:val="000E5E15"/>
    <w:rsid w:val="001D004F"/>
    <w:rsid w:val="002B20C6"/>
    <w:rsid w:val="002D6800"/>
    <w:rsid w:val="0033699E"/>
    <w:rsid w:val="0038548E"/>
    <w:rsid w:val="004356B4"/>
    <w:rsid w:val="004368FA"/>
    <w:rsid w:val="0044687C"/>
    <w:rsid w:val="004C0F3C"/>
    <w:rsid w:val="004E6F61"/>
    <w:rsid w:val="00530BCD"/>
    <w:rsid w:val="00644D73"/>
    <w:rsid w:val="006D6422"/>
    <w:rsid w:val="00705B0C"/>
    <w:rsid w:val="00775C7C"/>
    <w:rsid w:val="007F018F"/>
    <w:rsid w:val="008014A4"/>
    <w:rsid w:val="008A056B"/>
    <w:rsid w:val="008C6E8F"/>
    <w:rsid w:val="008E2D64"/>
    <w:rsid w:val="00905359"/>
    <w:rsid w:val="00956F7F"/>
    <w:rsid w:val="009732BB"/>
    <w:rsid w:val="009862C5"/>
    <w:rsid w:val="009C3135"/>
    <w:rsid w:val="009D7B7E"/>
    <w:rsid w:val="00A07A87"/>
    <w:rsid w:val="00A82C61"/>
    <w:rsid w:val="00AE2B5B"/>
    <w:rsid w:val="00AE5CA2"/>
    <w:rsid w:val="00B646A1"/>
    <w:rsid w:val="00B95254"/>
    <w:rsid w:val="00BF7976"/>
    <w:rsid w:val="00C01993"/>
    <w:rsid w:val="00C058DD"/>
    <w:rsid w:val="00C80792"/>
    <w:rsid w:val="00C874C4"/>
    <w:rsid w:val="00E66EBC"/>
    <w:rsid w:val="00E67FA0"/>
    <w:rsid w:val="00EF2A4F"/>
    <w:rsid w:val="00F02371"/>
    <w:rsid w:val="00F40B0C"/>
    <w:rsid w:val="00F40BFF"/>
    <w:rsid w:val="00F42C20"/>
    <w:rsid w:val="00F814D6"/>
    <w:rsid w:val="00FC56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B764"/>
  <w15:docId w15:val="{5E733B88-680C-431E-8596-9C5566F3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60" w:line="360" w:lineRule="auto"/>
      <w:ind w:right="567"/>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spacing w:before="360" w:after="60" w:line="360" w:lineRule="auto"/>
      <w:ind w:right="567"/>
      <w:outlineLvl w:val="1"/>
    </w:pPr>
    <w:rPr>
      <w:rFonts w:ascii="Times New Roman" w:eastAsia="Times New Roman" w:hAnsi="Times New Roman" w:cs="Times New Roman"/>
      <w:b/>
      <w:i/>
      <w:sz w:val="24"/>
      <w:szCs w:val="24"/>
    </w:rPr>
  </w:style>
  <w:style w:type="paragraph" w:styleId="Heading3">
    <w:name w:val="heading 3"/>
    <w:basedOn w:val="Normal"/>
    <w:next w:val="Normal"/>
    <w:uiPriority w:val="9"/>
    <w:semiHidden/>
    <w:unhideWhenUsed/>
    <w:qFormat/>
    <w:pPr>
      <w:keepNext/>
      <w:spacing w:before="360" w:after="60" w:line="360" w:lineRule="auto"/>
      <w:ind w:right="567"/>
      <w:outlineLvl w:val="2"/>
    </w:pPr>
    <w:rPr>
      <w:rFonts w:ascii="Times New Roman" w:eastAsia="Times New Roman" w:hAnsi="Times New Roman" w:cs="Times New Roman"/>
      <w:i/>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Spacing">
    <w:name w:val="No Spacing"/>
    <w:uiPriority w:val="1"/>
    <w:qFormat/>
    <w:rsid w:val="00AE2B5B"/>
    <w:pPr>
      <w:spacing w:after="0" w:line="240" w:lineRule="auto"/>
    </w:pPr>
  </w:style>
  <w:style w:type="paragraph" w:styleId="BalloonText">
    <w:name w:val="Balloon Text"/>
    <w:basedOn w:val="Normal"/>
    <w:link w:val="BalloonTextChar"/>
    <w:uiPriority w:val="99"/>
    <w:semiHidden/>
    <w:unhideWhenUsed/>
    <w:rsid w:val="000E5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E15"/>
    <w:rPr>
      <w:rFonts w:ascii="Tahoma" w:hAnsi="Tahoma" w:cs="Tahoma"/>
      <w:sz w:val="16"/>
      <w:szCs w:val="16"/>
    </w:rPr>
  </w:style>
  <w:style w:type="character" w:styleId="Hyperlink">
    <w:name w:val="Hyperlink"/>
    <w:basedOn w:val="DefaultParagraphFont"/>
    <w:uiPriority w:val="99"/>
    <w:unhideWhenUsed/>
    <w:rsid w:val="00F02371"/>
    <w:rPr>
      <w:color w:val="0000FF" w:themeColor="hyperlink"/>
      <w:u w:val="single"/>
    </w:rPr>
  </w:style>
  <w:style w:type="character" w:styleId="UnresolvedMention">
    <w:name w:val="Unresolved Mention"/>
    <w:basedOn w:val="DefaultParagraphFont"/>
    <w:uiPriority w:val="99"/>
    <w:semiHidden/>
    <w:unhideWhenUsed/>
    <w:rsid w:val="00F02371"/>
    <w:rPr>
      <w:color w:val="605E5C"/>
      <w:shd w:val="clear" w:color="auto" w:fill="E1DFDD"/>
    </w:rPr>
  </w:style>
  <w:style w:type="paragraph" w:styleId="Header">
    <w:name w:val="header"/>
    <w:basedOn w:val="Normal"/>
    <w:link w:val="HeaderChar"/>
    <w:uiPriority w:val="99"/>
    <w:unhideWhenUsed/>
    <w:rsid w:val="00F42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C20"/>
  </w:style>
  <w:style w:type="paragraph" w:styleId="Footer">
    <w:name w:val="footer"/>
    <w:basedOn w:val="Normal"/>
    <w:link w:val="FooterChar"/>
    <w:uiPriority w:val="99"/>
    <w:unhideWhenUsed/>
    <w:rsid w:val="00F42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gyo1972@gmail.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an.dewanto@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586B-9D0A-4383-9BFB-908826F7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ahmad subagyo</cp:lastModifiedBy>
  <cp:revision>7</cp:revision>
  <dcterms:created xsi:type="dcterms:W3CDTF">2023-09-06T07:28:00Z</dcterms:created>
  <dcterms:modified xsi:type="dcterms:W3CDTF">2023-09-07T14:55:00Z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fae12cbb6629c918c02ce446748a10f73da87f14012e4762775ee4f740c65d54</vt:lpwstr>
  </property>
</Properties>
</file>