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A0253" w14:textId="77777777" w:rsidR="00CF0B48" w:rsidRDefault="003361FE" w:rsidP="002D5EDC">
      <w:pPr>
        <w:spacing w:line="360" w:lineRule="auto"/>
        <w:jc w:val="center"/>
        <w:rPr>
          <w:rFonts w:ascii="Times New Roman" w:hAnsi="Times New Roman" w:cs="Times New Roman"/>
          <w:b/>
          <w:bCs/>
          <w:sz w:val="28"/>
          <w:szCs w:val="28"/>
        </w:rPr>
      </w:pPr>
      <w:r w:rsidRPr="009B15F3">
        <w:rPr>
          <w:rFonts w:ascii="Times New Roman" w:hAnsi="Times New Roman" w:cs="Times New Roman"/>
          <w:b/>
          <w:bCs/>
          <w:sz w:val="28"/>
          <w:szCs w:val="28"/>
        </w:rPr>
        <w:t>The effect of chitosan coating enriched with orange peel (</w:t>
      </w:r>
      <w:r w:rsidRPr="009B15F3">
        <w:rPr>
          <w:rFonts w:ascii="Times New Roman" w:hAnsi="Times New Roman" w:cs="Times New Roman"/>
          <w:b/>
          <w:bCs/>
          <w:i/>
          <w:iCs/>
          <w:sz w:val="28"/>
          <w:szCs w:val="28"/>
        </w:rPr>
        <w:t xml:space="preserve">Citrus </w:t>
      </w:r>
      <w:proofErr w:type="spellStart"/>
      <w:r w:rsidRPr="009B15F3">
        <w:rPr>
          <w:rFonts w:ascii="Times New Roman" w:hAnsi="Times New Roman" w:cs="Times New Roman"/>
          <w:b/>
          <w:bCs/>
          <w:i/>
          <w:iCs/>
          <w:sz w:val="28"/>
          <w:szCs w:val="28"/>
        </w:rPr>
        <w:t>sinensis</w:t>
      </w:r>
      <w:proofErr w:type="spellEnd"/>
      <w:r w:rsidRPr="009B15F3">
        <w:rPr>
          <w:rFonts w:ascii="Times New Roman" w:hAnsi="Times New Roman" w:cs="Times New Roman"/>
          <w:b/>
          <w:bCs/>
          <w:sz w:val="28"/>
          <w:szCs w:val="28"/>
        </w:rPr>
        <w:t xml:space="preserve">) waste extract on extending preservation and chemical and functional properties of refrigerated </w:t>
      </w:r>
      <w:r w:rsidRPr="009B15F3">
        <w:rPr>
          <w:rStyle w:val="Emphasis"/>
          <w:rFonts w:ascii="Times New Roman" w:hAnsi="Times New Roman" w:cs="Times New Roman"/>
          <w:b/>
          <w:bCs/>
          <w:sz w:val="28"/>
          <w:szCs w:val="28"/>
          <w:shd w:val="clear" w:color="auto" w:fill="FFFFFF"/>
        </w:rPr>
        <w:t>beluga sturgeon</w:t>
      </w:r>
      <w:r w:rsidRPr="009B15F3">
        <w:rPr>
          <w:rFonts w:ascii="Times New Roman" w:hAnsi="Times New Roman" w:cs="Times New Roman"/>
          <w:b/>
          <w:bCs/>
          <w:sz w:val="32"/>
          <w:szCs w:val="32"/>
        </w:rPr>
        <w:t xml:space="preserve"> </w:t>
      </w:r>
      <w:r w:rsidRPr="009B15F3">
        <w:rPr>
          <w:rFonts w:ascii="Times New Roman" w:hAnsi="Times New Roman" w:cs="Times New Roman"/>
          <w:b/>
          <w:bCs/>
          <w:sz w:val="28"/>
          <w:szCs w:val="28"/>
        </w:rPr>
        <w:t>(</w:t>
      </w:r>
      <w:proofErr w:type="spellStart"/>
      <w:r w:rsidRPr="009B15F3">
        <w:rPr>
          <w:rFonts w:ascii="Times New Roman" w:hAnsi="Times New Roman" w:cs="Times New Roman"/>
          <w:b/>
          <w:bCs/>
          <w:sz w:val="28"/>
          <w:szCs w:val="28"/>
        </w:rPr>
        <w:t>Huso</w:t>
      </w:r>
      <w:proofErr w:type="spellEnd"/>
      <w:r w:rsidRPr="009B15F3">
        <w:rPr>
          <w:rFonts w:ascii="Times New Roman" w:hAnsi="Times New Roman" w:cs="Times New Roman"/>
          <w:b/>
          <w:bCs/>
          <w:sz w:val="28"/>
          <w:szCs w:val="28"/>
        </w:rPr>
        <w:t xml:space="preserve"> </w:t>
      </w:r>
      <w:proofErr w:type="spellStart"/>
      <w:r w:rsidRPr="009B15F3">
        <w:rPr>
          <w:rFonts w:ascii="Times New Roman" w:hAnsi="Times New Roman" w:cs="Times New Roman"/>
          <w:b/>
          <w:bCs/>
          <w:sz w:val="28"/>
          <w:szCs w:val="28"/>
        </w:rPr>
        <w:t>huso</w:t>
      </w:r>
      <w:proofErr w:type="spellEnd"/>
      <w:r w:rsidRPr="009B15F3">
        <w:rPr>
          <w:rFonts w:ascii="Times New Roman" w:hAnsi="Times New Roman" w:cs="Times New Roman"/>
          <w:b/>
          <w:bCs/>
          <w:sz w:val="28"/>
          <w:szCs w:val="28"/>
        </w:rPr>
        <w:t>) fillet</w:t>
      </w:r>
    </w:p>
    <w:p w14:paraId="1E6F2F9B" w14:textId="77777777" w:rsidR="00CF0B48" w:rsidRDefault="00CF0B48" w:rsidP="002D5EDC">
      <w:pPr>
        <w:spacing w:line="360" w:lineRule="auto"/>
        <w:jc w:val="center"/>
        <w:rPr>
          <w:rFonts w:ascii="Times New Roman" w:hAnsi="Times New Roman" w:cs="Times New Roman"/>
          <w:b/>
          <w:bCs/>
          <w:sz w:val="28"/>
          <w:szCs w:val="28"/>
        </w:rPr>
      </w:pPr>
    </w:p>
    <w:p w14:paraId="2F212D25" w14:textId="77777777" w:rsidR="00CF0B48" w:rsidRDefault="00CF0B48" w:rsidP="00CF0B48">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Banafsheh</w:t>
      </w:r>
      <w:proofErr w:type="spellEnd"/>
      <w:r>
        <w:rPr>
          <w:rFonts w:ascii="Times New Roman" w:hAnsi="Times New Roman" w:cs="Times New Roman"/>
          <w:sz w:val="24"/>
          <w:szCs w:val="24"/>
        </w:rPr>
        <w:t xml:space="preserve"> SHOJA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Abbasali</w:t>
      </w:r>
      <w:proofErr w:type="spellEnd"/>
      <w:r>
        <w:rPr>
          <w:rFonts w:ascii="Times New Roman" w:hAnsi="Times New Roman" w:cs="Times New Roman"/>
          <w:sz w:val="24"/>
          <w:szCs w:val="24"/>
        </w:rPr>
        <w:t xml:space="preserve"> MOTTALEBI</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Behrouz</w:t>
      </w:r>
      <w:proofErr w:type="spellEnd"/>
      <w:r>
        <w:rPr>
          <w:rFonts w:ascii="Times New Roman" w:hAnsi="Times New Roman" w:cs="Times New Roman"/>
          <w:sz w:val="24"/>
          <w:szCs w:val="24"/>
        </w:rPr>
        <w:t xml:space="preserve"> AKBARI-ADERGANI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Noordahr</w:t>
      </w:r>
      <w:proofErr w:type="spellEnd"/>
      <w:r>
        <w:rPr>
          <w:rFonts w:ascii="Times New Roman" w:hAnsi="Times New Roman" w:cs="Times New Roman"/>
          <w:sz w:val="24"/>
          <w:szCs w:val="24"/>
        </w:rPr>
        <w:t xml:space="preserve"> ROKNI</w:t>
      </w:r>
      <w:r>
        <w:rPr>
          <w:rFonts w:ascii="Times New Roman" w:hAnsi="Times New Roman" w:cs="Times New Roman"/>
          <w:sz w:val="24"/>
          <w:szCs w:val="24"/>
          <w:vertAlign w:val="superscript"/>
        </w:rPr>
        <w:t>1</w:t>
      </w:r>
    </w:p>
    <w:p w14:paraId="26CDC0AE" w14:textId="77777777" w:rsidR="00CF0B48" w:rsidRDefault="00CF0B48" w:rsidP="00CF0B48">
      <w:pPr>
        <w:spacing w:line="360" w:lineRule="auto"/>
        <w:jc w:val="center"/>
        <w:rPr>
          <w:rFonts w:ascii="Times New Roman" w:hAnsi="Times New Roman" w:cs="Times New Roman"/>
          <w:sz w:val="24"/>
          <w:szCs w:val="24"/>
        </w:rPr>
      </w:pPr>
    </w:p>
    <w:p w14:paraId="3E659DB1" w14:textId="77777777" w:rsidR="00CF0B48" w:rsidRDefault="00CF0B48" w:rsidP="00CF0B48">
      <w:pPr>
        <w:spacing w:line="276" w:lineRule="auto"/>
        <w:ind w:left="90" w:hanging="90"/>
        <w:rPr>
          <w:rFonts w:ascii="Times New Roman" w:hAnsi="Times New Roman" w:cs="Times New Roman"/>
          <w:i/>
          <w:iCs/>
        </w:rPr>
      </w:pPr>
      <w:r>
        <w:rPr>
          <w:rFonts w:ascii="Times New Roman" w:hAnsi="Times New Roman" w:cs="Times New Roman"/>
          <w:i/>
          <w:iCs/>
          <w:vertAlign w:val="superscript"/>
        </w:rPr>
        <w:t>1</w:t>
      </w:r>
      <w:r>
        <w:rPr>
          <w:rFonts w:ascii="Times New Roman" w:hAnsi="Times New Roman" w:cs="Times New Roman"/>
          <w:i/>
          <w:iCs/>
        </w:rPr>
        <w:t>Department of Food Hygiene, Science and Research Branch, Islamic Azad University, Tehran, Iran</w:t>
      </w:r>
    </w:p>
    <w:p w14:paraId="5B5F57E8" w14:textId="77777777" w:rsidR="00CF0B48" w:rsidRDefault="00CF0B48" w:rsidP="00CF0B48">
      <w:pPr>
        <w:spacing w:line="276" w:lineRule="auto"/>
        <w:ind w:left="90" w:hanging="90"/>
        <w:rPr>
          <w:rFonts w:ascii="Times New Roman" w:hAnsi="Times New Roman" w:cs="Times New Roman"/>
          <w:i/>
          <w:iCs/>
        </w:rPr>
      </w:pPr>
      <w:r>
        <w:rPr>
          <w:rFonts w:ascii="Times New Roman" w:hAnsi="Times New Roman" w:cs="Times New Roman"/>
          <w:i/>
          <w:iCs/>
          <w:vertAlign w:val="superscript"/>
        </w:rPr>
        <w:t>2</w:t>
      </w:r>
      <w:r>
        <w:rPr>
          <w:rFonts w:ascii="Times New Roman" w:hAnsi="Times New Roman" w:cs="Times New Roman"/>
          <w:i/>
          <w:iCs/>
        </w:rPr>
        <w:t>Water Safety Research Center, Food and Drug Administration, Ministry of Health, and Medical Education, 11136-15911, Tehran, Iran</w:t>
      </w:r>
    </w:p>
    <w:p w14:paraId="73BC397E" w14:textId="77777777" w:rsidR="00CF0B48" w:rsidRDefault="00CF0B48" w:rsidP="00CF0B48">
      <w:pPr>
        <w:spacing w:line="360" w:lineRule="auto"/>
        <w:rPr>
          <w:rStyle w:val="fontstyle01"/>
          <w:rFonts w:ascii="Times New Roman" w:hAnsi="Times New Roman"/>
          <w:sz w:val="24"/>
          <w:szCs w:val="24"/>
        </w:rPr>
      </w:pPr>
    </w:p>
    <w:p w14:paraId="16F68B4A" w14:textId="77777777" w:rsidR="00CF0B48" w:rsidRDefault="00CF0B48" w:rsidP="00CF0B48">
      <w:pPr>
        <w:spacing w:line="360" w:lineRule="auto"/>
        <w:rPr>
          <w:rStyle w:val="fontstyle01"/>
          <w:rFonts w:ascii="Times New Roman" w:hAnsi="Times New Roman" w:cs="Times New Roman"/>
          <w:sz w:val="24"/>
          <w:szCs w:val="24"/>
        </w:rPr>
      </w:pPr>
    </w:p>
    <w:p w14:paraId="0B4A5ABF" w14:textId="77777777" w:rsidR="00CF0B48" w:rsidRDefault="00CF0B48" w:rsidP="00CF0B48">
      <w:pPr>
        <w:rPr>
          <w:rStyle w:val="fontstyle01"/>
          <w:rFonts w:ascii="Times New Roman" w:hAnsi="Times New Roman" w:cs="Times New Roman"/>
          <w:sz w:val="24"/>
          <w:szCs w:val="24"/>
        </w:rPr>
      </w:pPr>
      <w:r>
        <w:rPr>
          <w:rStyle w:val="fontstyle01"/>
          <w:rFonts w:ascii="Times New Roman" w:hAnsi="Times New Roman" w:cs="Times New Roman"/>
          <w:sz w:val="24"/>
          <w:szCs w:val="24"/>
        </w:rPr>
        <w:t>*Corresponding author.</w:t>
      </w:r>
    </w:p>
    <w:p w14:paraId="6EC872C0" w14:textId="4420D115" w:rsidR="003361FE" w:rsidRDefault="00CF0B48" w:rsidP="00CF0B48">
      <w:pPr>
        <w:rPr>
          <w:rFonts w:ascii="Times New Roman" w:eastAsia="Times New Roman" w:hAnsi="Times New Roman" w:cs="Times New Roman"/>
          <w:b/>
          <w:bCs/>
          <w:sz w:val="24"/>
          <w:szCs w:val="24"/>
        </w:rPr>
      </w:pPr>
      <w:r>
        <w:rPr>
          <w:rStyle w:val="fontstyle01"/>
          <w:rFonts w:ascii="Times New Roman" w:hAnsi="Times New Roman" w:cs="Times New Roman"/>
          <w:sz w:val="24"/>
          <w:szCs w:val="24"/>
        </w:rPr>
        <w:t xml:space="preserve">Email: </w:t>
      </w:r>
      <w:hyperlink r:id="rId8" w:history="1">
        <w:r>
          <w:rPr>
            <w:rStyle w:val="Hyperlink"/>
            <w:rFonts w:ascii="Times New Roman" w:hAnsi="Times New Roman" w:cs="Times New Roman"/>
            <w:sz w:val="24"/>
            <w:szCs w:val="24"/>
          </w:rPr>
          <w:t>analystchemist@yahoo.com</w:t>
        </w:r>
      </w:hyperlink>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Behrouz</w:t>
      </w:r>
      <w:proofErr w:type="spellEnd"/>
      <w:r>
        <w:rPr>
          <w:rStyle w:val="fontstyle01"/>
          <w:rFonts w:ascii="Times New Roman" w:hAnsi="Times New Roman" w:cs="Times New Roman"/>
          <w:sz w:val="24"/>
          <w:szCs w:val="24"/>
        </w:rPr>
        <w:t xml:space="preserve"> AKBARI-ADERGANI), Tel: +98-21-66496152; Fax: +098-21-66404330</w:t>
      </w:r>
      <w:bookmarkStart w:id="0" w:name="_GoBack"/>
      <w:bookmarkEnd w:id="0"/>
      <w:r w:rsidR="003361FE">
        <w:rPr>
          <w:rFonts w:ascii="Times New Roman" w:hAnsi="Times New Roman"/>
          <w:i/>
          <w:iCs/>
          <w:sz w:val="24"/>
          <w:szCs w:val="24"/>
        </w:rPr>
        <w:br w:type="page"/>
      </w:r>
    </w:p>
    <w:p w14:paraId="1AE7295C" w14:textId="77777777" w:rsidR="003361FE" w:rsidRPr="00F20CAA" w:rsidRDefault="003361FE" w:rsidP="003361FE">
      <w:pPr>
        <w:pStyle w:val="Heading2"/>
        <w:spacing w:before="0" w:after="225" w:line="360" w:lineRule="auto"/>
        <w:rPr>
          <w:rFonts w:ascii="Times New Roman" w:hAnsi="Times New Roman"/>
          <w:i w:val="0"/>
          <w:iCs w:val="0"/>
        </w:rPr>
      </w:pPr>
      <w:r w:rsidRPr="00F20CAA">
        <w:rPr>
          <w:rFonts w:ascii="Times New Roman" w:hAnsi="Times New Roman"/>
          <w:i w:val="0"/>
          <w:iCs w:val="0"/>
        </w:rPr>
        <w:lastRenderedPageBreak/>
        <w:t>Abstract</w:t>
      </w:r>
    </w:p>
    <w:p w14:paraId="7FA75D26" w14:textId="1D7BB673" w:rsidR="000C6CB9" w:rsidRPr="000A0A36" w:rsidRDefault="00921B98" w:rsidP="00921B98">
      <w:pPr>
        <w:spacing w:line="360" w:lineRule="auto"/>
        <w:jc w:val="both"/>
        <w:rPr>
          <w:sz w:val="24"/>
          <w:szCs w:val="24"/>
        </w:rPr>
      </w:pPr>
      <w:r w:rsidRPr="00921B98">
        <w:rPr>
          <w:rFonts w:ascii="Times New Roman" w:hAnsi="Times New Roman" w:cs="Times New Roman"/>
          <w:color w:val="000000"/>
          <w:sz w:val="24"/>
          <w:szCs w:val="24"/>
        </w:rPr>
        <w:t>In this study,</w:t>
      </w:r>
      <w:r>
        <w:rPr>
          <w:rFonts w:ascii="Times New Roman" w:hAnsi="Times New Roman" w:cs="Times New Roman"/>
          <w:color w:val="000000"/>
          <w:sz w:val="24"/>
          <w:szCs w:val="24"/>
        </w:rPr>
        <w:t xml:space="preserve"> c</w:t>
      </w:r>
      <w:r w:rsidR="000C6CB9" w:rsidRPr="000A0A36">
        <w:rPr>
          <w:rFonts w:ascii="Times New Roman" w:hAnsi="Times New Roman" w:cs="Times New Roman"/>
          <w:color w:val="000000"/>
          <w:sz w:val="24"/>
          <w:szCs w:val="24"/>
        </w:rPr>
        <w:t>hitosan biofilms containing different concentrations of the orange-peel extract</w:t>
      </w:r>
      <w:r w:rsidR="000C6CB9" w:rsidRPr="000A0A36">
        <w:rPr>
          <w:rFonts w:ascii="Times New Roman" w:hAnsi="Times New Roman" w:cs="Times New Roman"/>
          <w:color w:val="000000"/>
          <w:sz w:val="24"/>
          <w:szCs w:val="24"/>
          <w:rtl/>
        </w:rPr>
        <w:t xml:space="preserve"> </w:t>
      </w:r>
      <w:r w:rsidR="000C6CB9" w:rsidRPr="000A0A36">
        <w:rPr>
          <w:rFonts w:ascii="Times New Roman" w:hAnsi="Times New Roman" w:cs="Times New Roman"/>
          <w:color w:val="000000"/>
          <w:sz w:val="24"/>
          <w:szCs w:val="24"/>
        </w:rPr>
        <w:t xml:space="preserve">(0.5, 1.0, and 1.5%) were prepared and their physical factors including water vapor permeability (WVP), color, and water solubility (WS) were characterized. Enriching the chitosan-based coatings with orange peel extracts improved physical characteristic factors and WVP, color and WS improved for extending preservation of refrigerated </w:t>
      </w:r>
      <w:r w:rsidR="000C6CB9" w:rsidRPr="000A0A36">
        <w:rPr>
          <w:i/>
          <w:iCs/>
          <w:color w:val="000000"/>
          <w:sz w:val="24"/>
          <w:szCs w:val="24"/>
        </w:rPr>
        <w:t xml:space="preserve">beluga sturgeon </w:t>
      </w:r>
      <w:r w:rsidR="000C6CB9" w:rsidRPr="000A0A36">
        <w:rPr>
          <w:rFonts w:ascii="Times New Roman" w:hAnsi="Times New Roman" w:cs="Times New Roman"/>
          <w:color w:val="000000"/>
          <w:sz w:val="24"/>
          <w:szCs w:val="24"/>
        </w:rPr>
        <w:t>so that</w:t>
      </w:r>
      <w:r w:rsidR="000C6CB9" w:rsidRPr="000A0A36">
        <w:rPr>
          <w:color w:val="000000"/>
          <w:sz w:val="24"/>
          <w:szCs w:val="24"/>
        </w:rPr>
        <w:t xml:space="preserve"> </w:t>
      </w:r>
      <w:r w:rsidR="000C6CB9" w:rsidRPr="000A0A36">
        <w:rPr>
          <w:rFonts w:ascii="Times New Roman" w:hAnsi="Times New Roman" w:cs="Times New Roman"/>
          <w:sz w:val="24"/>
          <w:szCs w:val="24"/>
        </w:rPr>
        <w:t>significant difference in these factors were observed between the enriched coatings and control ones (</w:t>
      </w:r>
      <w:r w:rsidR="000C6CB9" w:rsidRPr="000A0A36">
        <w:rPr>
          <w:rFonts w:ascii="Times New Roman" w:hAnsi="Times New Roman" w:cs="Times New Roman"/>
          <w:i/>
          <w:iCs/>
          <w:sz w:val="24"/>
          <w:szCs w:val="24"/>
        </w:rPr>
        <w:t>p</w:t>
      </w:r>
      <w:r w:rsidR="000C6CB9" w:rsidRPr="000A0A36">
        <w:rPr>
          <w:rFonts w:ascii="Times New Roman" w:hAnsi="Times New Roman" w:cs="Times New Roman"/>
          <w:sz w:val="24"/>
          <w:szCs w:val="24"/>
        </w:rPr>
        <w:t xml:space="preserve">&lt;0.05). </w:t>
      </w:r>
      <w:r w:rsidR="000C6CB9" w:rsidRPr="000A0A36">
        <w:rPr>
          <w:rFonts w:ascii="Times New Roman" w:hAnsi="Times New Roman" w:cs="Times New Roman"/>
          <w:color w:val="000000"/>
          <w:sz w:val="24"/>
          <w:szCs w:val="24"/>
        </w:rPr>
        <w:t>The fish fillets were analyzed for total lipid (</w:t>
      </w:r>
      <w:r w:rsidR="000C6CB9" w:rsidRPr="000A0A36">
        <w:rPr>
          <w:rFonts w:ascii="Times New Roman" w:hAnsi="Times New Roman" w:cs="Times New Roman"/>
          <w:sz w:val="24"/>
          <w:szCs w:val="24"/>
        </w:rPr>
        <w:t>3.33 ± 0.41%), crude protein (14.90 ± 1.04%) and total volatile base nitrogen (10.12 ± 1.15 mg N/100 gr</w:t>
      </w:r>
      <w:r w:rsidR="000C6CB9" w:rsidRPr="000A0A36">
        <w:rPr>
          <w:rFonts w:ascii="Times New Roman" w:hAnsi="Times New Roman" w:cs="Times New Roman"/>
          <w:color w:val="000000"/>
          <w:sz w:val="24"/>
          <w:szCs w:val="24"/>
        </w:rPr>
        <w:t>) and then subjected to the three treatments as well as blank coatings with 0.0-1.5% levels of orange peel waste extract for 14 days in 4 ⁰C</w:t>
      </w:r>
      <w:r w:rsidR="000C6CB9" w:rsidRPr="000A0A36">
        <w:rPr>
          <w:rFonts w:ascii="Times New Roman" w:hAnsi="Times New Roman" w:cs="Times New Roman"/>
          <w:sz w:val="24"/>
          <w:szCs w:val="24"/>
        </w:rPr>
        <w:t xml:space="preserve">. </w:t>
      </w:r>
      <w:r w:rsidR="000C6CB9" w:rsidRPr="000A0A36">
        <w:rPr>
          <w:rFonts w:ascii="Times New Roman" w:hAnsi="Times New Roman" w:cs="Times New Roman"/>
          <w:color w:val="000000"/>
          <w:sz w:val="24"/>
          <w:szCs w:val="24"/>
        </w:rPr>
        <w:t xml:space="preserve">The results revealed that the biofilm enriched with 1.5% orange peel waste extract was effective on preserving phenolic compounds and maintaining antioxidant properties of fish fillets </w:t>
      </w:r>
      <w:r w:rsidR="000C6CB9">
        <w:rPr>
          <w:rFonts w:ascii="Times New Roman" w:hAnsi="Times New Roman" w:cs="Times New Roman"/>
          <w:color w:val="000000"/>
          <w:sz w:val="24"/>
          <w:szCs w:val="24"/>
        </w:rPr>
        <w:t>during preservation period</w:t>
      </w:r>
      <w:r w:rsidR="000C6CB9" w:rsidRPr="000A0A36">
        <w:rPr>
          <w:rFonts w:ascii="Times New Roman" w:hAnsi="Times New Roman" w:cs="Times New Roman"/>
          <w:color w:val="000000"/>
          <w:sz w:val="24"/>
          <w:szCs w:val="24"/>
        </w:rPr>
        <w:t xml:space="preserve"> (</w:t>
      </w:r>
      <w:r w:rsidR="000C6CB9" w:rsidRPr="000A0A36">
        <w:rPr>
          <w:rFonts w:ascii="Times New Roman" w:hAnsi="Times New Roman" w:cs="Times New Roman"/>
          <w:i/>
          <w:iCs/>
          <w:color w:val="000000"/>
          <w:sz w:val="24"/>
          <w:szCs w:val="24"/>
        </w:rPr>
        <w:t>p</w:t>
      </w:r>
      <w:r w:rsidR="000C6CB9" w:rsidRPr="000A0A36">
        <w:rPr>
          <w:rFonts w:ascii="Times New Roman" w:hAnsi="Times New Roman" w:cs="Times New Roman"/>
          <w:color w:val="000000"/>
          <w:sz w:val="24"/>
          <w:szCs w:val="24"/>
        </w:rPr>
        <w:t>&lt;0.05).</w:t>
      </w:r>
      <w:r>
        <w:rPr>
          <w:sz w:val="24"/>
          <w:szCs w:val="24"/>
        </w:rPr>
        <w:t xml:space="preserve"> </w:t>
      </w:r>
      <w:r w:rsidR="000C6CB9" w:rsidRPr="000A0A36">
        <w:rPr>
          <w:rFonts w:ascii="Times New Roman" w:hAnsi="Times New Roman" w:cs="Times New Roman"/>
          <w:color w:val="000000"/>
          <w:sz w:val="24"/>
          <w:szCs w:val="24"/>
        </w:rPr>
        <w:t xml:space="preserve">The findings of this study </w:t>
      </w:r>
      <w:r w:rsidR="000C6CB9">
        <w:rPr>
          <w:rFonts w:ascii="Times New Roman" w:hAnsi="Times New Roman" w:cs="Times New Roman"/>
          <w:color w:val="000000"/>
          <w:sz w:val="24"/>
          <w:szCs w:val="24"/>
        </w:rPr>
        <w:t>revealed</w:t>
      </w:r>
      <w:r w:rsidR="000C6CB9" w:rsidRPr="000A0A36">
        <w:rPr>
          <w:rFonts w:ascii="Times New Roman" w:hAnsi="Times New Roman" w:cs="Times New Roman"/>
          <w:color w:val="000000"/>
          <w:sz w:val="24"/>
          <w:szCs w:val="24"/>
        </w:rPr>
        <w:t xml:space="preserve"> that chitosan coating enriched with orange peel extract</w:t>
      </w:r>
      <w:r w:rsidR="000C6CB9">
        <w:rPr>
          <w:rFonts w:ascii="Times New Roman" w:hAnsi="Times New Roman" w:cs="Times New Roman"/>
          <w:color w:val="000000"/>
          <w:sz w:val="24"/>
          <w:szCs w:val="24"/>
        </w:rPr>
        <w:t xml:space="preserve"> improved physical factors in the coatings and </w:t>
      </w:r>
      <w:r w:rsidR="000C6CB9" w:rsidRPr="000A0A36">
        <w:rPr>
          <w:rFonts w:ascii="Times New Roman" w:hAnsi="Times New Roman" w:cs="Times New Roman"/>
          <w:color w:val="000000"/>
          <w:sz w:val="24"/>
          <w:szCs w:val="24"/>
        </w:rPr>
        <w:t xml:space="preserve">preserved the antioxidant compounds in the fish fillets and maintained their shelf life through </w:t>
      </w:r>
      <w:r w:rsidR="000C6CB9">
        <w:rPr>
          <w:rFonts w:ascii="Times New Roman" w:hAnsi="Times New Roman" w:cs="Times New Roman"/>
          <w:color w:val="000000"/>
          <w:sz w:val="24"/>
          <w:szCs w:val="24"/>
        </w:rPr>
        <w:t xml:space="preserve">two week </w:t>
      </w:r>
      <w:r w:rsidR="000C6CB9" w:rsidRPr="000A0A36">
        <w:rPr>
          <w:rFonts w:ascii="Times New Roman" w:hAnsi="Times New Roman" w:cs="Times New Roman"/>
          <w:color w:val="000000"/>
          <w:sz w:val="24"/>
          <w:szCs w:val="24"/>
        </w:rPr>
        <w:t>refrigerated time.</w:t>
      </w:r>
      <w:r w:rsidR="000C6CB9" w:rsidRPr="000A0A36">
        <w:rPr>
          <w:sz w:val="24"/>
          <w:szCs w:val="24"/>
        </w:rPr>
        <w:t xml:space="preserve"> </w:t>
      </w:r>
    </w:p>
    <w:p w14:paraId="469AD0F2" w14:textId="77777777" w:rsidR="00813DF6" w:rsidRPr="00E76EA3" w:rsidRDefault="00813DF6" w:rsidP="00813DF6">
      <w:pPr>
        <w:spacing w:line="360" w:lineRule="auto"/>
        <w:jc w:val="both"/>
        <w:rPr>
          <w:rFonts w:ascii="Times New Roman" w:hAnsi="Times New Roman" w:cs="Times New Roman"/>
          <w:color w:val="000000"/>
          <w:sz w:val="26"/>
          <w:szCs w:val="26"/>
        </w:rPr>
      </w:pPr>
    </w:p>
    <w:p w14:paraId="7F59859C" w14:textId="567A7205" w:rsidR="00921B98" w:rsidRDefault="003361FE" w:rsidP="00017765">
      <w:pPr>
        <w:spacing w:line="360" w:lineRule="auto"/>
        <w:rPr>
          <w:rFonts w:ascii="Times New Roman" w:hAnsi="Times New Roman"/>
          <w:i/>
          <w:iCs/>
        </w:rPr>
      </w:pPr>
      <w:r w:rsidRPr="000A0A36">
        <w:rPr>
          <w:rFonts w:asciiTheme="majorBidi" w:hAnsiTheme="majorBidi" w:cstheme="majorBidi"/>
          <w:color w:val="000000"/>
          <w:sz w:val="24"/>
          <w:szCs w:val="24"/>
        </w:rPr>
        <w:t>Keywords</w:t>
      </w:r>
      <w:r w:rsidRPr="000A0A36">
        <w:rPr>
          <w:rFonts w:asciiTheme="majorBidi" w:hAnsiTheme="majorBidi" w:cstheme="majorBidi"/>
          <w:sz w:val="24"/>
          <w:szCs w:val="24"/>
        </w:rPr>
        <w:t xml:space="preserve">: </w:t>
      </w:r>
      <w:r w:rsidR="000A0A36">
        <w:rPr>
          <w:rFonts w:asciiTheme="majorBidi" w:hAnsiTheme="majorBidi" w:cstheme="majorBidi"/>
          <w:sz w:val="24"/>
          <w:szCs w:val="24"/>
        </w:rPr>
        <w:t>Antioxidants</w:t>
      </w:r>
      <w:r w:rsidR="00140345">
        <w:rPr>
          <w:rFonts w:asciiTheme="majorBidi" w:hAnsiTheme="majorBidi" w:cstheme="majorBidi"/>
          <w:sz w:val="24"/>
          <w:szCs w:val="24"/>
        </w:rPr>
        <w:t>;</w:t>
      </w:r>
      <w:r w:rsidR="000A0A36">
        <w:rPr>
          <w:rFonts w:asciiTheme="majorBidi" w:hAnsiTheme="majorBidi" w:cstheme="majorBidi"/>
          <w:sz w:val="24"/>
          <w:szCs w:val="24"/>
        </w:rPr>
        <w:t xml:space="preserve"> </w:t>
      </w:r>
      <w:r w:rsidR="000A0A36" w:rsidRPr="000A0A36">
        <w:rPr>
          <w:rFonts w:asciiTheme="majorBidi" w:hAnsiTheme="majorBidi" w:cstheme="majorBidi"/>
          <w:i/>
          <w:iCs/>
          <w:color w:val="000000"/>
          <w:sz w:val="24"/>
          <w:szCs w:val="24"/>
        </w:rPr>
        <w:t>Beluga sturgeon</w:t>
      </w:r>
      <w:r w:rsidR="00140345">
        <w:rPr>
          <w:rFonts w:asciiTheme="majorBidi" w:hAnsiTheme="majorBidi" w:cstheme="majorBidi"/>
          <w:color w:val="000000"/>
          <w:sz w:val="24"/>
          <w:szCs w:val="24"/>
        </w:rPr>
        <w:t>;</w:t>
      </w:r>
      <w:r w:rsidR="000A0A36" w:rsidRPr="000A0A36">
        <w:rPr>
          <w:rFonts w:asciiTheme="majorBidi" w:hAnsiTheme="majorBidi" w:cstheme="majorBidi"/>
          <w:i/>
          <w:iCs/>
          <w:color w:val="000000"/>
          <w:sz w:val="24"/>
          <w:szCs w:val="24"/>
        </w:rPr>
        <w:t xml:space="preserve"> </w:t>
      </w:r>
      <w:r w:rsidRPr="000A0A36">
        <w:rPr>
          <w:rFonts w:asciiTheme="majorBidi" w:hAnsiTheme="majorBidi" w:cstheme="majorBidi"/>
          <w:color w:val="000000"/>
          <w:sz w:val="24"/>
          <w:szCs w:val="24"/>
        </w:rPr>
        <w:t>Chitosan</w:t>
      </w:r>
      <w:r w:rsidR="000A0A36">
        <w:rPr>
          <w:rFonts w:asciiTheme="majorBidi" w:hAnsiTheme="majorBidi" w:cstheme="majorBidi"/>
          <w:color w:val="000000"/>
          <w:sz w:val="24"/>
          <w:szCs w:val="24"/>
        </w:rPr>
        <w:t xml:space="preserve"> coating</w:t>
      </w:r>
      <w:r w:rsidR="00140345">
        <w:rPr>
          <w:rFonts w:asciiTheme="majorBidi" w:hAnsiTheme="majorBidi" w:cstheme="majorBidi"/>
          <w:color w:val="000000"/>
          <w:sz w:val="24"/>
          <w:szCs w:val="24"/>
        </w:rPr>
        <w:t>;</w:t>
      </w:r>
      <w:r w:rsidRPr="000A0A36">
        <w:rPr>
          <w:rFonts w:asciiTheme="majorBidi" w:hAnsiTheme="majorBidi" w:cstheme="majorBidi"/>
          <w:color w:val="000000"/>
          <w:sz w:val="24"/>
          <w:szCs w:val="24"/>
        </w:rPr>
        <w:t xml:space="preserve"> </w:t>
      </w:r>
      <w:r w:rsidR="000A0A36">
        <w:rPr>
          <w:rFonts w:asciiTheme="majorBidi" w:hAnsiTheme="majorBidi" w:cstheme="majorBidi"/>
          <w:color w:val="000000"/>
          <w:sz w:val="24"/>
          <w:szCs w:val="24"/>
        </w:rPr>
        <w:t>Functional properties</w:t>
      </w:r>
      <w:r w:rsidR="00140345">
        <w:rPr>
          <w:rFonts w:asciiTheme="majorBidi" w:hAnsiTheme="majorBidi" w:cstheme="majorBidi"/>
          <w:color w:val="000000"/>
          <w:sz w:val="24"/>
          <w:szCs w:val="24"/>
        </w:rPr>
        <w:t>;</w:t>
      </w:r>
      <w:r w:rsidR="000A0A36">
        <w:rPr>
          <w:rFonts w:asciiTheme="majorBidi" w:hAnsiTheme="majorBidi" w:cstheme="majorBidi"/>
          <w:color w:val="000000"/>
          <w:sz w:val="24"/>
          <w:szCs w:val="24"/>
        </w:rPr>
        <w:t xml:space="preserve"> </w:t>
      </w:r>
      <w:r w:rsidR="009B15F3">
        <w:rPr>
          <w:rFonts w:asciiTheme="majorBidi" w:hAnsiTheme="majorBidi" w:cstheme="majorBidi"/>
          <w:color w:val="000000"/>
          <w:sz w:val="24"/>
          <w:szCs w:val="24"/>
        </w:rPr>
        <w:t>orange</w:t>
      </w:r>
      <w:r w:rsidRPr="000A0A36">
        <w:rPr>
          <w:rFonts w:asciiTheme="majorBidi" w:hAnsiTheme="majorBidi" w:cstheme="majorBidi"/>
          <w:color w:val="000000"/>
          <w:sz w:val="24"/>
          <w:szCs w:val="24"/>
        </w:rPr>
        <w:t xml:space="preserve"> peel extract</w:t>
      </w:r>
    </w:p>
    <w:p w14:paraId="2FDFE8A2" w14:textId="39192028" w:rsidR="003361FE" w:rsidRPr="00B249E2" w:rsidRDefault="003361FE" w:rsidP="009714E0">
      <w:pPr>
        <w:jc w:val="both"/>
        <w:rPr>
          <w:rFonts w:ascii="Times New Roman" w:hAnsi="Times New Roman"/>
          <w:b/>
          <w:bCs/>
          <w:i/>
          <w:iCs/>
          <w:sz w:val="28"/>
          <w:szCs w:val="28"/>
        </w:rPr>
      </w:pPr>
      <w:r w:rsidRPr="00B249E2">
        <w:rPr>
          <w:rFonts w:ascii="Times New Roman" w:hAnsi="Times New Roman"/>
          <w:b/>
          <w:bCs/>
          <w:sz w:val="28"/>
          <w:szCs w:val="28"/>
        </w:rPr>
        <w:br w:type="page"/>
      </w:r>
      <w:r w:rsidR="00B249E2">
        <w:rPr>
          <w:rFonts w:ascii="Times New Roman" w:hAnsi="Times New Roman"/>
          <w:b/>
          <w:bCs/>
          <w:sz w:val="28"/>
          <w:szCs w:val="28"/>
        </w:rPr>
        <w:lastRenderedPageBreak/>
        <w:t xml:space="preserve">1 </w:t>
      </w:r>
      <w:r w:rsidRPr="00B249E2">
        <w:rPr>
          <w:rFonts w:ascii="Times New Roman" w:hAnsi="Times New Roman"/>
          <w:b/>
          <w:bCs/>
          <w:sz w:val="28"/>
          <w:szCs w:val="28"/>
        </w:rPr>
        <w:t>Introduction</w:t>
      </w:r>
    </w:p>
    <w:p w14:paraId="3BEC617F" w14:textId="37969164" w:rsidR="003361FE" w:rsidRPr="009714E0" w:rsidRDefault="003361FE" w:rsidP="002A3741">
      <w:pPr>
        <w:jc w:val="both"/>
        <w:rPr>
          <w:rFonts w:ascii="Times New Roman" w:hAnsi="Times New Roman" w:cs="Times New Roman"/>
          <w:color w:val="000000"/>
          <w:sz w:val="24"/>
          <w:szCs w:val="24"/>
        </w:rPr>
      </w:pPr>
      <w:r w:rsidRPr="009714E0">
        <w:rPr>
          <w:rFonts w:ascii="Times New Roman" w:hAnsi="Times New Roman" w:cs="Times New Roman"/>
          <w:color w:val="000000"/>
          <w:sz w:val="24"/>
          <w:szCs w:val="24"/>
          <w:lang w:bidi="fa-IR"/>
        </w:rPr>
        <w:t xml:space="preserve">Nowadays, </w:t>
      </w:r>
      <w:r w:rsidRPr="009714E0">
        <w:rPr>
          <w:rFonts w:ascii="Times New Roman" w:hAnsi="Times New Roman" w:cs="Times New Roman"/>
          <w:color w:val="000000"/>
          <w:sz w:val="24"/>
          <w:szCs w:val="24"/>
        </w:rPr>
        <w:t>fish is an important part of people's diet in developed and developing countries. Fish due to the high digestibility of protein and a suitable combination of essential amino acids like lysine and methionine is</w:t>
      </w:r>
      <w:r w:rsidRPr="009714E0">
        <w:rPr>
          <w:sz w:val="24"/>
          <w:szCs w:val="24"/>
        </w:rPr>
        <w:t xml:space="preserve"> </w:t>
      </w:r>
      <w:r w:rsidRPr="009714E0">
        <w:rPr>
          <w:rFonts w:ascii="Times New Roman" w:hAnsi="Times New Roman" w:cs="Times New Roman"/>
          <w:color w:val="000000"/>
          <w:sz w:val="24"/>
          <w:szCs w:val="24"/>
        </w:rPr>
        <w:t xml:space="preserve">essential for good health and nutrition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&lt;EndNote&gt;&lt;Cite&gt;&lt;Author&gt;Sáez&lt;/Author&gt;&lt;Year&gt;2021&lt;/Year&gt;&lt;RecNum&gt;4110&lt;/RecNum&gt;&lt;DisplayText&gt;(Sáez et al., 2021)&lt;/DisplayText&gt;&lt;record&gt;&lt;rec-number&gt;4110&lt;/rec-number&gt;&lt;foreign-keys&gt;&lt;key app="EN" db-id="axrdsf5tr55xwie2a0s5zpxu05r595revvdp" timestamp="1668004246"&gt;4110&lt;/key&gt;&lt;/foreign-keys&gt;&lt;ref-type name="Journal Article"&gt;17&lt;/ref-type&gt;&lt;contributors&gt;&lt;authors&gt;&lt;author&gt;Sáez, María I&lt;/author&gt;&lt;author&gt;Suárez, María D&lt;/author&gt;&lt;author&gt;Alarcón, Francisco J&lt;/author&gt;&lt;author&gt;Martínez, Tomás F&lt;/author&gt;&lt;/authors&gt;&lt;/contributors&gt;&lt;titles&gt;&lt;title&gt;Assessing the potential of algae extracts for extending the shelf life of rainbow trout (Oncorhynchus mykiss) fillets&lt;/title&gt;&lt;secondary-title&gt;Foods&lt;/secondary-title&gt;&lt;/titles&gt;&lt;periodical&gt;&lt;full-title&gt;Foods&lt;/full-title&gt;&lt;/periodical&gt;&lt;pages&gt;910&lt;/pages&gt;&lt;volume&gt;10&lt;/volume&gt;&lt;number&gt;5&lt;/number&gt;&lt;dates&gt;&lt;year&gt;2021&lt;/year&gt;&lt;/dates&gt;&lt;isbn&gt;2304-8158&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(Sáez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Health benefits of essential polyunsaturated lipid acids including omega-3 and omega-6 fats stimulate interest in increasing seafood intake.</w:t>
      </w:r>
      <w:r w:rsidRPr="009714E0">
        <w:rPr>
          <w:sz w:val="24"/>
          <w:szCs w:val="24"/>
        </w:rPr>
        <w:t xml:space="preserve"> </w:t>
      </w:r>
      <w:r w:rsidRPr="009714E0">
        <w:rPr>
          <w:rFonts w:ascii="Times New Roman" w:hAnsi="Times New Roman" w:cs="Times New Roman"/>
          <w:color w:val="000000"/>
          <w:sz w:val="24"/>
          <w:szCs w:val="24"/>
        </w:rPr>
        <w:t>The potent action of autolytic enzymes and microbial activity in fresh fish makes it one of the most perishable foods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&lt;EndNote&gt;&lt;Cite&gt;&lt;Author&gt;Sayyari&lt;/Author&gt;&lt;Year&gt;2021&lt;/Year&gt;&lt;RecNum&gt;4111&lt;/RecNum&gt;&lt;DisplayText&gt;(Sayyari et al., 2021)&lt;/DisplayText&gt;&lt;record&gt;&lt;rec-number&gt;4111&lt;/rec-number&gt;&lt;foreign-keys&gt;&lt;key app="EN" db-id="axrdsf5tr55xwie2a0s5zpxu05r595revvdp" timestamp="1668004274"&gt;4111&lt;/key&gt;&lt;/foreign-keys&gt;&lt;ref-type name="Journal Article"&gt;17&lt;/ref-type&gt;&lt;contributors&gt;&lt;authors&gt;&lt;author&gt;Sayyari, Zahra&lt;/author&gt;&lt;author&gt;Rabani, Mohammad&lt;/author&gt;&lt;author&gt;Farahmandfar, Reza&lt;/author&gt;&lt;author&gt;Esmaeilzadeh Kenari, Reza&lt;/author&gt;&lt;author&gt;Mousavi Nadoshan, Rezvaneh&lt;/author&gt;&lt;/authors&gt;&lt;/contributors&gt;&lt;titles&gt;&lt;title&gt;The effect of nanocomposite edible coating enriched with Foeniculum vulgare essential oil on the shelf life of Oncorhynchus mykiss fish fillets during the storage&lt;/title&gt;&lt;secondary-title&gt;Journal of Aquatic Food Product Technology&lt;/secondary-title&gt;&lt;/titles&gt;&lt;periodical&gt;&lt;full-title&gt;Journal of Aquatic Food Product Technology&lt;/full-title&gt;&lt;/periodical&gt;&lt;pages&gt;579-595&lt;/pages&gt;&lt;volume&gt;30&lt;/volume&gt;&lt;number&gt;5&lt;/number&gt;&lt;dates&gt;&lt;year&gt;2021&lt;/year&gt;&lt;/dates&gt;&lt;isbn&gt;1049-8850&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(Sayyari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The use of fresh fish is in great demand among consumers however, a developing group called green consumers want to use natural foods without chemical additives that are microbial healthy and packaged in appropriate cases in terms of environmentally friendly. Increasing the shelf life of food, reduces the financial and environmental burden of the food industry</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&lt;EndNote&gt;&lt;Cite&gt;&lt;Author&gt;Giannoglou&lt;/Author&gt;&lt;Year&gt;2021&lt;/Year&gt;&lt;RecNum&gt;4112&lt;/RecNum&gt;&lt;DisplayText&gt;(Giannoglou et al., 2021)&lt;/DisplayText&gt;&lt;record&gt;&lt;rec-number&gt;4112&lt;/rec-number&gt;&lt;foreign-keys&gt;&lt;key app="EN" db-id="axrdsf5tr55xwie2a0s5zpxu05r595revvdp" timestamp="1668004298"&gt;4112&lt;/key&gt;&lt;/foreign-keys&gt;&lt;ref-type name="Journal Article"&gt;17&lt;/ref-type&gt;&lt;contributors&gt;&lt;authors&gt;&lt;author&gt;Giannoglou, Marianna&lt;/author&gt;&lt;author&gt;Dimitrakellis, Panagiotis&lt;/author&gt;&lt;author&gt;Efthimiadou, Αspasia&lt;/author&gt;&lt;author&gt;Gogolides, Εvangelos&lt;/author&gt;&lt;author&gt;Katsaros, George&lt;/author&gt;&lt;/authors&gt;&lt;/contributors&gt;&lt;titles&gt;&lt;title&gt;Comparative study on the effect of cold atmospheric plasma, ozonation, pulsed electromagnetic fields and high-pressure technologies on sea bream fillet quality indices and shelf life&lt;/title&gt;&lt;secondary-title&gt;Food Engineering Reviews&lt;/secondary-title&gt;&lt;/titles&gt;&lt;periodical&gt;&lt;full-title&gt;Food Engineering Reviews&lt;/full-title&gt;&lt;/periodical&gt;&lt;pages&gt;175-184&lt;/pages&gt;&lt;volume&gt;13&lt;/volume&gt;&lt;number&gt;1&lt;/number&gt;&lt;dates&gt;&lt;year&gt;2021&lt;/year&gt;&lt;/dates&gt;&lt;isbn&gt;1866-7929&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(Giannoglou et al., 2021)</w:t>
      </w:r>
      <w:r w:rsidR="007A0E9B" w:rsidRPr="009714E0">
        <w:rPr>
          <w:rFonts w:ascii="Times New Roman" w:hAnsi="Times New Roman" w:cs="Times New Roman"/>
          <w:color w:val="000000"/>
          <w:sz w:val="24"/>
          <w:szCs w:val="24"/>
        </w:rPr>
        <w:fldChar w:fldCharType="end"/>
      </w:r>
      <w:r w:rsidR="00D57BB7">
        <w:rPr>
          <w:rFonts w:ascii="Times New Roman" w:hAnsi="Times New Roman" w:cs="Times New Roman"/>
          <w:color w:val="000000"/>
          <w:sz w:val="24"/>
          <w:szCs w:val="24"/>
        </w:rPr>
        <w:t xml:space="preserve"> </w:t>
      </w:r>
      <w:r w:rsidR="00D57BB7" w:rsidRPr="00744CF8">
        <w:rPr>
          <w:rFonts w:asciiTheme="majorBidi" w:hAnsiTheme="majorBidi" w:cstheme="majorBidi"/>
          <w:color w:val="000000"/>
          <w:sz w:val="24"/>
          <w:szCs w:val="24"/>
        </w:rPr>
        <w:fldChar w:fldCharType="begin"/>
      </w:r>
      <w:r w:rsidR="00D57BB7" w:rsidRPr="00744CF8">
        <w:rPr>
          <w:rFonts w:asciiTheme="majorBidi" w:hAnsiTheme="majorBidi" w:cstheme="majorBidi"/>
          <w:color w:val="000000"/>
          <w:sz w:val="24"/>
          <w:szCs w:val="24"/>
        </w:rPr>
        <w:instrText xml:space="preserve"> ADDIN EN.CITE &lt;EndNote&gt;&lt;Cite&gt;&lt;Author&gt;Giannoglou&lt;/Author&gt;&lt;Year&gt;2021&lt;/Year&gt;&lt;RecNum&gt;4112&lt;/RecNum&gt;&lt;DisplayText&gt;(Giannoglou et al., 2021)&lt;/DisplayText&gt;&lt;record&gt;&lt;rec-number&gt;4112&lt;/rec-number&gt;&lt;foreign-keys&gt;&lt;key app="EN" db-id="axrdsf5tr55xwie2a0s5zpxu05r595revvdp" timestamp="1668004298"&gt;4112&lt;/key&gt;&lt;/foreign-keys&gt;&lt;ref-type name="Journal Article"&gt;17&lt;/ref-type&gt;&lt;contributors&gt;&lt;authors&gt;&lt;author&gt;Giannoglou, Marianna&lt;/author&gt;&lt;author&gt;Dimitrakellis, Panagiotis&lt;/author&gt;&lt;author&gt;Efthimiadou, Αspasia&lt;/author&gt;&lt;author&gt;Gogolides, Εvangelos&lt;/author&gt;&lt;author&gt;Katsaros, George&lt;/author&gt;&lt;/authors&gt;&lt;/contributors&gt;&lt;titles&gt;&lt;title&gt;Comparative study on the effect of cold atmospheric plasma, ozonation, pulsed electromagnetic fields and high-pressure technologies on sea bream fillet quality indices and shelf life&lt;/title&gt;&lt;secondary-title&gt;Food Engineering Reviews&lt;/secondary-title&gt;&lt;/titles&gt;&lt;periodical&gt;&lt;full-title&gt;Food Engineering Reviews&lt;/full-title&gt;&lt;/periodical&gt;&lt;pages&gt;175-184&lt;/pages&gt;&lt;volume&gt;13&lt;/volume&gt;&lt;number&gt;1&lt;/number&gt;&lt;dates&gt;&lt;year&gt;2021&lt;/year&gt;&lt;/dates&gt;&lt;isbn&gt;1866-7929&lt;/isbn&gt;&lt;urls&gt;&lt;/urls&gt;&lt;/record&gt;&lt;/Cite&gt;&lt;/EndNote&gt;</w:instrText>
      </w:r>
      <w:r w:rsidR="00D57BB7" w:rsidRPr="00744CF8">
        <w:rPr>
          <w:rFonts w:asciiTheme="majorBidi" w:hAnsiTheme="majorBidi" w:cstheme="majorBidi"/>
          <w:color w:val="000000"/>
          <w:sz w:val="24"/>
          <w:szCs w:val="24"/>
        </w:rPr>
        <w:fldChar w:fldCharType="separate"/>
      </w:r>
      <w:r w:rsidR="00D57BB7" w:rsidRPr="00744CF8">
        <w:rPr>
          <w:rFonts w:asciiTheme="majorBidi" w:hAnsiTheme="majorBidi" w:cstheme="majorBidi"/>
          <w:noProof/>
          <w:color w:val="000000"/>
          <w:sz w:val="24"/>
          <w:szCs w:val="24"/>
        </w:rPr>
        <w:t>(</w:t>
      </w:r>
      <w:r w:rsidR="00D57BB7">
        <w:rPr>
          <w:rFonts w:asciiTheme="majorBidi" w:hAnsiTheme="majorBidi" w:cstheme="majorBidi"/>
          <w:noProof/>
          <w:color w:val="000000"/>
          <w:sz w:val="24"/>
          <w:szCs w:val="24"/>
        </w:rPr>
        <w:t>Motaghifar</w:t>
      </w:r>
      <w:r w:rsidR="00D57BB7" w:rsidRPr="00744CF8">
        <w:rPr>
          <w:rFonts w:asciiTheme="majorBidi" w:hAnsiTheme="majorBidi" w:cstheme="majorBidi"/>
          <w:noProof/>
          <w:color w:val="000000"/>
          <w:sz w:val="24"/>
          <w:szCs w:val="24"/>
        </w:rPr>
        <w:t xml:space="preserve"> et al., 202</w:t>
      </w:r>
      <w:r w:rsidR="002A3741">
        <w:rPr>
          <w:rFonts w:asciiTheme="majorBidi" w:hAnsiTheme="majorBidi" w:cstheme="majorBidi"/>
          <w:noProof/>
          <w:color w:val="000000"/>
          <w:sz w:val="24"/>
          <w:szCs w:val="24"/>
        </w:rPr>
        <w:t>1</w:t>
      </w:r>
      <w:r w:rsidR="00D57BB7" w:rsidRPr="00744CF8">
        <w:rPr>
          <w:rFonts w:asciiTheme="majorBidi" w:hAnsiTheme="majorBidi" w:cstheme="majorBidi"/>
          <w:noProof/>
          <w:color w:val="000000"/>
          <w:sz w:val="24"/>
          <w:szCs w:val="24"/>
        </w:rPr>
        <w:t>)</w:t>
      </w:r>
      <w:r w:rsidR="00D57BB7" w:rsidRPr="00744CF8">
        <w:rPr>
          <w:rFonts w:asciiTheme="majorBidi" w:hAnsiTheme="majorBidi" w:cstheme="majorBidi"/>
          <w:color w:val="000000"/>
          <w:sz w:val="24"/>
          <w:szCs w:val="24"/>
        </w:rPr>
        <w:fldChar w:fldCharType="end"/>
      </w:r>
      <w:r w:rsidR="00D57BB7" w:rsidRPr="00744CF8">
        <w:rPr>
          <w:rFonts w:asciiTheme="majorBidi" w:hAnsiTheme="majorBidi" w:cstheme="majorBidi"/>
          <w:color w:val="000000"/>
          <w:sz w:val="24"/>
          <w:szCs w:val="24"/>
        </w:rPr>
        <w:t>.</w:t>
      </w:r>
      <w:r w:rsidRPr="009714E0">
        <w:rPr>
          <w:rFonts w:ascii="Times New Roman" w:hAnsi="Times New Roman" w:cs="Times New Roman"/>
          <w:color w:val="000000"/>
          <w:sz w:val="24"/>
          <w:szCs w:val="24"/>
        </w:rPr>
        <w:t>. Therefore, due to food safety and human health and consumers' desire to use natural compounds, the use of healthy compounds with antimicrobial and antioxidant properties can be considered an effective way to control microbial growth and increase the required shelf life. In addition, the potential toxicological effects of chemical preservatives and synthetic antioxidants have led researchers to develop methods to increase the shelf life of perishable foods based on natural compounds with a broad spectrum of antimicrobial and antioxidant activity</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&lt;EndNote&gt;&lt;Cite&gt;&lt;Author&gt;Sallak&lt;/Author&gt;&lt;Year&gt;2021&lt;/Year&gt;&lt;RecNum&gt;4113&lt;/RecNum&gt;&lt;DisplayText&gt;(Sallak et al., 2021)&lt;/DisplayText&gt;&lt;record&gt;&lt;rec-number&gt;4113&lt;/rec-number&gt;&lt;foreign-keys&gt;&lt;key app="EN" db-id="axrdsf5tr55xwie2a0s5zpxu05r595revvdp" timestamp="1668004331"&gt;4113&lt;/key&gt;&lt;/foreign-keys&gt;&lt;ref-type name="Journal Article"&gt;17&lt;/ref-type&gt;&lt;contributors&gt;&lt;authors&gt;&lt;author&gt;Sallak, Neda&lt;/author&gt;&lt;author&gt;Moghanjoughi, Abbasali Motallebi&lt;/author&gt;&lt;author&gt;Ataee, Maryam&lt;/author&gt;&lt;author&gt;Anvar, Amirali&lt;/author&gt;&lt;author&gt;Golestan, Leila&lt;/author&gt;&lt;/authors&gt;&lt;/contributors&gt;&lt;titles&gt;&lt;title&gt;Antimicrobial biodegradable film based on corn starch/Satureja khuzestanica essential oil/Ag–TiO2 nanocomposites&lt;/title&gt;&lt;secondary-title&gt;Nanotechnology&lt;/secondary-title&gt;&lt;/titles&gt;&lt;periodical&gt;&lt;full-title&gt;Nanotechnology&lt;/full-title&gt;&lt;/periodical&gt;&lt;pages&gt;405703&lt;/pages&gt;&lt;volume&gt;32&lt;/volume&gt;&lt;number&gt;40&lt;/number&gt;&lt;dates&gt;&lt;year&gt;2021&lt;/year&gt;&lt;/dates&gt;&lt;isbn&gt;0957-4484&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(Sallak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Plants, vegetables and even some foods extracts, and essential oils are among the natural compounds that</w:t>
      </w:r>
      <w:r w:rsidRPr="009714E0">
        <w:rPr>
          <w:rFonts w:ascii="Times New Roman" w:hAnsi="Times New Roman" w:cs="Times New Roman"/>
          <w:color w:val="000000"/>
          <w:sz w:val="24"/>
          <w:szCs w:val="24"/>
          <w:rtl/>
        </w:rPr>
        <w:t xml:space="preserve"> </w:t>
      </w:r>
      <w:r w:rsidRPr="009714E0">
        <w:rPr>
          <w:rFonts w:ascii="Times New Roman" w:hAnsi="Times New Roman" w:cs="Times New Roman"/>
          <w:color w:val="000000"/>
          <w:sz w:val="24"/>
          <w:szCs w:val="24"/>
        </w:rPr>
        <w:t>have been studied for their antimicrobial and antioxidant properties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&lt;EndNote&gt;&lt;Cite&gt;&lt;Author&gt;Mardoukhi&lt;/Author&gt;&lt;Year&gt;2021&lt;/Year&gt;&lt;RecNum&gt;4114&lt;/RecNum&gt;&lt;DisplayText&gt;(Mardoukhi and Alizadeh, 2021)&lt;/DisplayText&gt;&lt;record&gt;&lt;rec-number&gt;4114&lt;/rec-number&gt;&lt;foreign-keys&gt;&lt;key app="EN" db-id="axrdsf5tr55xwie2a0s5zpxu05r595revvdp" timestamp="1668004365"&gt;4114&lt;/key&gt;&lt;/foreign-keys&gt;&lt;ref-type name="Journal Article"&gt;17&lt;/ref-type&gt;&lt;contributors&gt;&lt;authors&gt;&lt;author&gt;Mardoukhi, S&lt;/author&gt;&lt;author&gt;Alizadeh, E&lt;/author&gt;&lt;/authors&gt;&lt;/contributors&gt;&lt;titles&gt;&lt;title&gt;Effect of aqueous extract of Iranian Sumac (Rhus criaria L.) on the shelf life of Hypophthalmichthys molitrix fillet during storage at 4◦ C&lt;/title&gt;&lt;secondary-title&gt;Iranian Journal of Fisheries Sciences&lt;/secondary-title&gt;&lt;/titles&gt;&lt;periodical&gt;&lt;full-title&gt;Iranian Journal of Fisheries Sciences&lt;/full-title&gt;&lt;/periodical&gt;&lt;pages&gt;615-627&lt;/pages&gt;&lt;volume&gt;20&lt;/volume&gt;&lt;number&gt;3&lt;/number&gt;&lt;dates&gt;&lt;year&gt;2021&lt;/year&gt;&lt;/dates&gt;&lt;urls&gt;&lt;/urls&gt;&lt;/record&gt;&lt;/Cite&gt;&lt;/EndNote&gt;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(Mardoukhi and Alizadeh, 2021</w:t>
      </w:r>
      <w:r w:rsidR="00096CF5" w:rsidRPr="009714E0">
        <w:rPr>
          <w:rFonts w:ascii="Times New Roman" w:hAnsi="Times New Roman" w:cs="Times New Roman"/>
          <w:noProof/>
          <w:color w:val="000000"/>
          <w:sz w:val="24"/>
          <w:szCs w:val="24"/>
        </w:rPr>
        <w:t>;</w:t>
      </w:r>
      <w:r w:rsidR="007A0E9B" w:rsidRPr="009714E0">
        <w:rPr>
          <w:rFonts w:ascii="Times New Roman" w:hAnsi="Times New Roman" w:cs="Times New Roman"/>
          <w:color w:val="000000"/>
          <w:sz w:val="24"/>
          <w:szCs w:val="24"/>
        </w:rPr>
        <w:fldChar w:fldCharType="end"/>
      </w:r>
      <w:r w:rsidR="00096CF5" w:rsidRPr="009714E0">
        <w:rPr>
          <w:rFonts w:ascii="Times New Roman" w:hAnsi="Times New Roman" w:cs="Times New Roman"/>
          <w:color w:val="000000"/>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&lt;EndNote&gt;&lt;Cite&gt;&lt;Author&gt;Mehrzadeh&lt;/Author&gt;&lt;Year&gt;2021&lt;/Year&gt;&lt;RecNum&gt;4115&lt;/RecNum&gt;&lt;DisplayText&gt;(Mehrzadeh and Roomiani, 2021)&lt;/DisplayText&gt;&lt;record&gt;&lt;rec-number&gt;4115&lt;/rec-number&gt;&lt;foreign-keys&gt;&lt;key app="EN" db-id="axrdsf5tr55xwie2a0s5zpxu05r595revvdp" timestamp="1668004394"&gt;4115&lt;/key&gt;&lt;/foreign-keys&gt;&lt;ref-type name="Journal Article"&gt;17&lt;/ref-type&gt;&lt;contributors&gt;&lt;authors&gt;&lt;author&gt;Mehrzadeh, Sh&lt;/author&gt;&lt;author&gt;Roomiani, Laleh&lt;/author&gt;&lt;/authors&gt;&lt;/contributors&gt;&lt;titles&gt;&lt;title&gt;Effect of gamma irradiation and modified atmosphere packaging on the shelf-life of white shrimp (Metapenaeus affinis)&lt;/title&gt;&lt;secondary-title&gt;Iranian Journal of Fisheries Sciences&lt;/secondary-title&gt;&lt;/titles&gt;&lt;periodical&gt;&lt;full-title&gt;Iranian Journal of Fisheries Sciences&lt;/full-title&gt;&lt;/periodical&gt;&lt;pages&gt;1004-1021&lt;/pages&gt;&lt;volume&gt;20&lt;/volume&gt;&lt;number&gt;4&lt;/number&gt;&lt;dates&gt;&lt;year&gt;2021&lt;/year&gt;&lt;/dates&gt;&lt;urls&gt;&lt;/urls&gt;&lt;/record&gt;&lt;/Cite&gt;&lt;/EndNote&gt;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Mehrzadeh and Roomiani,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Recent studies showed that the use of these compounds in the food industry can be good alternative for synthetic chemical preservatives such as benzoate and </w:t>
      </w:r>
      <w:proofErr w:type="spellStart"/>
      <w:r w:rsidRPr="009714E0">
        <w:rPr>
          <w:rFonts w:ascii="Times New Roman" w:hAnsi="Times New Roman" w:cs="Times New Roman"/>
          <w:color w:val="000000"/>
          <w:sz w:val="24"/>
          <w:szCs w:val="24"/>
        </w:rPr>
        <w:t>sorbate</w:t>
      </w:r>
      <w:proofErr w:type="spellEnd"/>
      <w:r w:rsidRPr="009714E0">
        <w:rPr>
          <w:rFonts w:ascii="Times New Roman" w:hAnsi="Times New Roman" w:cs="Times New Roman"/>
          <w:color w:val="000000"/>
          <w:sz w:val="24"/>
          <w:szCs w:val="24"/>
        </w:rPr>
        <w:t xml:space="preserve"> which are common in many foodstuffs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&lt;EndNote&gt;&lt;Cite&gt;&lt;Author&gt;Akbari-Adergani&lt;/Author&gt;&lt;Year&gt;2013&lt;/Year&gt;&lt;RecNum&gt;4108&lt;/RecNum&gt;&lt;DisplayText&gt;(Akbari-Adergani et al., 2013)&lt;/DisplayText&gt;&lt;record&gt;&lt;rec-number&gt;4108&lt;/rec-number&gt;&lt;foreign-keys&gt;&lt;key app="EN" db-id="axrdsf5tr55xwie2a0s5zpxu05r595revvdp" timestamp="1667989296"&gt;4108&lt;/key&gt;&lt;/foreign-keys&gt;&lt;ref-type name="Journal Article"&gt;17&lt;/ref-type&gt;&lt;contributors&gt;&lt;authors&gt;&lt;author&gt;Akbari-Adergani, B&lt;/author&gt;&lt;author&gt;Eskandari, S&lt;/author&gt;&lt;author&gt;Bahremand, N&lt;/author&gt;&lt;/authors&gt;&lt;/contributors&gt;&lt;titles&gt;&lt;title&gt;Determination of sodium benzoate and potassium sorbate in “doogh” samples in post market surveillance in Iran 2012&lt;/title&gt;&lt;secondary-title&gt;Journal of Chemical Health Risks&lt;/secondary-title&gt;&lt;/titles&gt;&lt;periodical&gt;&lt;full-title&gt;Journal of Chemical Health Risks&lt;/full-title&gt;&lt;/periodical&gt;&lt;pages&gt;65-71&lt;/pages&gt;&lt;volume&gt;3&lt;/volume&gt;&lt;number&gt;1&lt;/number&gt;&lt;dates&gt;&lt;year&gt;2013&lt;/year&gt;&lt;/dates&gt;&lt;isbn&gt;2251-6719&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(Akbari-Adergani et al., 2013)</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However, their cost of use and other </w:t>
      </w:r>
      <w:r w:rsidRPr="009714E0">
        <w:rPr>
          <w:rFonts w:ascii="Times New Roman" w:hAnsi="Times New Roman" w:cs="Times New Roman"/>
          <w:color w:val="000000"/>
          <w:sz w:val="24"/>
          <w:szCs w:val="24"/>
        </w:rPr>
        <w:lastRenderedPageBreak/>
        <w:t xml:space="preserve">challenges such as odor intensity and potential toxicity for uncontrolled release of these substances into the food products and inactivation of some valuable compounds due to their undesirable reactions to the final products, caused sensible limitation in their use as food preservative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&lt;EndNote&gt;&lt;Cite&gt;&lt;Author&gt;Salehi&lt;/Author&gt;&lt;Year&gt;2017&lt;/Year&gt;&lt;RecNum&gt;4109&lt;/RecNum&gt;&lt;DisplayText&gt;(Salehi et al., 2017)&lt;/DisplayText&gt;&lt;record&gt;&lt;rec-number&gt;4109&lt;/rec-number&gt;&lt;foreign-keys&gt;&lt;key app="EN" db-id="axrdsf5tr55xwie2a0s5zpxu05r595revvdp" timestamp="1667989455"&gt;4109&lt;/key&gt;&lt;/foreign-keys&gt;&lt;ref-type name="Journal Article"&gt;17&lt;/ref-type&gt;&lt;contributors&gt;&lt;authors&gt;&lt;author&gt;Salehi, S&lt;/author&gt;&lt;author&gt;Khodadadi, I&lt;/author&gt;&lt;author&gt;Akbari-Adergani, B&lt;/author&gt;&lt;author&gt;Shekarchi, M&lt;/author&gt;&lt;author&gt;Karami, Z&lt;/author&gt;&lt;/authors&gt;&lt;/contributors&gt;&lt;titles&gt;&lt;title&gt;Surveillance of sodium benzoate and potassium sorbate preservatives in dairy products produced in Hamedan province, north west of Iran&lt;/title&gt;&lt;secondary-title&gt;International Food Research Journal&lt;/secondary-title&gt;&lt;/titles&gt;&lt;periodical&gt;&lt;full-title&gt;International Food Research Journal&lt;/full-title&gt;&lt;/periodical&gt;&lt;pages&gt;1056&lt;/pages&gt;&lt;volume&gt;24&lt;/volume&gt;&lt;number&gt;3&lt;/number&gt;&lt;dates&gt;&lt;year&gt;2017&lt;/year&gt;&lt;/dates&gt;&lt;isbn&gt;1985-4668&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(Salehi et al., 2017)</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It has been revealed that plant extracts contain active compounds that act specifically on bacterial cells. It seems that their antimicrobial activity is mainly due to hydrophobic nature of the active substances and secondary metabolites. Combination of natural </w:t>
      </w:r>
      <w:r w:rsidRPr="009714E0">
        <w:rPr>
          <w:rFonts w:ascii="Times New Roman" w:hAnsi="Times New Roman" w:cs="Times New Roman"/>
          <w:color w:val="000000"/>
          <w:sz w:val="24"/>
          <w:szCs w:val="24"/>
          <w:lang w:bidi="fa-IR"/>
        </w:rPr>
        <w:t xml:space="preserve">and inexpensive plant based waste extracts with special polymers as chitosan can be good choice to reduce the dose of these extracts and preventing their undesirable effects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&lt;EndNote&gt;&lt;Cite&gt;&lt;Author&gt;Khorram&lt;/Author&gt;&lt;Year&gt;2022&lt;/Year&gt;&lt;RecNum&gt;4116&lt;/RecNum&gt;&lt;DisplayText&gt;(Khorram et al., 2022)&lt;/DisplayText&gt;&lt;record&gt;&lt;rec-number&gt;4116&lt;/rec-number&gt;&lt;foreign-keys&gt;&lt;key app="EN" db-id="axrdsf5tr55xwie2a0s5zpxu05r595revvdp" timestamp="1668004426"&gt;4116&lt;/key&gt;&lt;/foreign-keys&gt;&lt;ref-type name="Journal Article"&gt;17&lt;/ref-type&gt;&lt;contributors&gt;&lt;authors&gt;&lt;author&gt;Khorram, Biglar&lt;/author&gt;&lt;author&gt;Motalebi, AA&lt;/author&gt;&lt;author&gt;Razavilar, Vadood&lt;/author&gt;&lt;/authors&gt;&lt;/contributors&gt;&lt;titles&gt;&lt;title&gt;Use of chitosan to shelf life extension of Siberian sturgeon (Acipenser baeri) caviar&lt;/title&gt;&lt;secondary-title&gt;Iranian Journal of Fisheries Sciences&lt;/secondary-title&gt;&lt;/titles&gt;&lt;periodical&gt;&lt;full-title&gt;Iranian Journal of Fisheries Sciences&lt;/full-title&gt;&lt;/periodical&gt;&lt;pages&gt;726-740&lt;/pages&gt;&lt;volume&gt;21&lt;/volume&gt;&lt;number&gt;3&lt;/number&gt;&lt;dates&gt;&lt;year&gt;2022&lt;/year&gt;&lt;/dates&gt;&lt;urls&gt;&lt;/urls&gt;&lt;/record&gt;&lt;/Cite&gt;&lt;/EndNote&gt;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(Khorram et al., 2022)</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Previous studies showed that the main advantage of this technology is that it maintains the rate of releasing antimicrobial agents into the product where it is most exposed to bacterial infestation</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&lt;EndNote&gt;&lt;Cite&gt;&lt;Author&gt;Kargar&lt;/Author&gt;&lt;Year&gt;2021&lt;/Year&gt;&lt;RecNum&gt;4117&lt;/RecNum&gt;&lt;DisplayText&gt;(Kargar et al., 2021)&lt;/DisplayText&gt;&lt;record&gt;&lt;rec-number&gt;4117&lt;/rec-number&gt;&lt;foreign-keys&gt;&lt;key app="EN" db-id="axrdsf5tr55xwie2a0s5zpxu05r595revvdp" timestamp="1668004467"&gt;4117&lt;/key&gt;&lt;/foreign-keys&gt;&lt;ref-type name="Journal Article"&gt;17&lt;/ref-type&gt;&lt;contributors&gt;&lt;authors&gt;&lt;author&gt;Kargar, Maryam&lt;/author&gt;&lt;author&gt;Ahari, Hamed&lt;/author&gt;&lt;author&gt;Kakoolaki, Shapour&lt;/author&gt;&lt;author&gt;Mizani, Maryam&lt;/author&gt;&lt;/authors&gt;&lt;/contributors&gt;&lt;titles&gt;&lt;title&gt;Synthesis of Nano silver and copper by chemical reduction method to produce of NanoTiO2 composites (based on Ag &amp;amp; copper) antimicrobial nanocoated packaging to increase the shelf life of caviar (Huso huso fish fillets)&lt;/title&gt;&lt;secondary-title&gt;Iranian Journal of Fisheries Sciences&lt;/secondary-title&gt;&lt;/titles&gt;&lt;periodical&gt;&lt;full-title&gt;Iranian Journal of Fisheries Sciences&lt;/full-title&gt;&lt;/periodical&gt;&lt;pages&gt;13-31&lt;/pages&gt;&lt;volume&gt;20&lt;/volume&gt;&lt;number&gt;1&lt;/number&gt;&lt;dates&gt;&lt;year&gt;2021&lt;/year&gt;&lt;/dates&gt;&lt;isbn&gt;1562-2916&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(Kargar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Chitosan is one of the most important biopolymers ever used to make biofilms and edible coatings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&lt;EndNote&gt;&lt;Cite&gt;&lt;Author&gt;Hussain&lt;/Author&gt;&lt;Year&gt;2021&lt;/Year&gt;&lt;RecNum&gt;4118&lt;/RecNum&gt;&lt;DisplayText&gt;(Hussain et al., 2021)&lt;/DisplayText&gt;&lt;record&gt;&lt;rec-number&gt;4118&lt;/rec-number&gt;&lt;foreign-keys&gt;&lt;key app="EN" db-id="axrdsf5tr55xwie2a0s5zpxu05r595revvdp" timestamp="1668004511"&gt;4118&lt;/key&gt;&lt;/foreign-keys&gt;&lt;ref-type name="Journal Article"&gt;17&lt;/ref-type&gt;&lt;contributors&gt;&lt;authors&gt;&lt;author&gt;Hussain, Md Ashraf&lt;/author&gt;&lt;author&gt;Sumon, Tofael Ahmed&lt;/author&gt;&lt;author&gt;Mazumder, Sabuj Kanti&lt;/author&gt;&lt;author&gt;Ali, Mir Mohammad&lt;/author&gt;&lt;author&gt;Jang, Won Je&lt;/author&gt;&lt;author&gt;Abualreesh, Muyassar Hamid&lt;/author&gt;&lt;author&gt;Sharifuzzaman, SM&lt;/author&gt;&lt;author&gt;Brown, Christopher Lyon&lt;/author&gt;&lt;author&gt;Lee, Hyun-Tai&lt;/author&gt;&lt;author&gt;Lee, Eun-Woo&lt;/author&gt;&lt;/authors&gt;&lt;/contributors&gt;&lt;titles&gt;&lt;title&gt;Essential oils and chitosan as alternatives to chemical preservatives for fish and fisheries products: A review&lt;/title&gt;&lt;secondary-title&gt;Food Control&lt;/secondary-title&gt;&lt;/titles&gt;&lt;periodical&gt;&lt;full-title&gt;Food control&lt;/full-title&gt;&lt;/periodical&gt;&lt;pages&gt;108244&lt;/pages&gt;&lt;volume&gt;129&lt;/volume&gt;&lt;dates&gt;&lt;year&gt;2021&lt;/year&gt;&lt;/dates&gt;&lt;isbn&gt;0956-7135&lt;/isbn&gt;&lt;urls&gt;&lt;/urls&gt;&lt;/record&gt;&lt;/Cite&gt;&lt;/EndNote&gt;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(Hussain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This linear polysaccharide compound is an important renewable resource and pretended as the second most abundant natural biopolymer after cellulose in the world. The ability of renewable films as carriers of antioxidant and antimicrobial compounds and other active agents to control pathogens and improve the quality and shelf life of aquatic animals in the packaging industry is well documented</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&lt;EndNote&gt;&lt;Cite&gt;&lt;Author&gt;Karsli&lt;/Author&gt;&lt;Year&gt;2021&lt;/Year&gt;&lt;RecNum&gt;4119&lt;/RecNum&gt;&lt;DisplayText&gt;(Karsli et al., 2021)&lt;/DisplayText&gt;&lt;record&gt;&lt;rec-number&gt;4119&lt;/rec-number&gt;&lt;foreign-keys&gt;&lt;key app="EN" db-id="axrdsf5tr55xwie2a0s5zpxu05r595revvdp" timestamp="1668004529"&gt;4119&lt;/key&gt;&lt;/foreign-keys&gt;&lt;ref-type name="Journal Article"&gt;17&lt;/ref-type&gt;&lt;contributors&gt;&lt;authors&gt;&lt;author&gt;Karsli, Baris&lt;/author&gt;&lt;author&gt;Caglak, Emre&lt;/author&gt;&lt;author&gt;Prinyawiwatkul, Witoon&lt;/author&gt;&lt;/authors&gt;&lt;/contributors&gt;&lt;titles&gt;&lt;title&gt;Effect of high molecular weight chitosan coating on quality and shelf life of refrigerated channel catfish fillets&lt;/title&gt;&lt;secondary-title&gt;Lwt&lt;/secondary-title&gt;&lt;/titles&gt;&lt;periodical&gt;&lt;full-title&gt;LWT&lt;/full-title&gt;&lt;/periodical&gt;&lt;pages&gt;111034&lt;/pages&gt;&lt;volume&gt;142&lt;/volume&gt;&lt;dates&gt;&lt;year&gt;2021&lt;/year&gt;&lt;/dates&gt;&lt;isbn&gt;0023-6438&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(Karsli et al., 2021)</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Citrus fruits and their wastes are of great value as they are rich source of antioxidants and antimicrobials such as </w:t>
      </w:r>
      <w:proofErr w:type="spellStart"/>
      <w:r w:rsidRPr="009714E0">
        <w:rPr>
          <w:rFonts w:ascii="Times New Roman" w:hAnsi="Times New Roman" w:cs="Times New Roman"/>
          <w:color w:val="000000"/>
          <w:sz w:val="24"/>
          <w:szCs w:val="24"/>
        </w:rPr>
        <w:t>glycosidic</w:t>
      </w:r>
      <w:proofErr w:type="spellEnd"/>
      <w:r w:rsidRPr="009714E0">
        <w:rPr>
          <w:rFonts w:ascii="Times New Roman" w:hAnsi="Times New Roman" w:cs="Times New Roman"/>
          <w:color w:val="000000"/>
          <w:sz w:val="24"/>
          <w:szCs w:val="24"/>
        </w:rPr>
        <w:t xml:space="preserve"> flavonoids, </w:t>
      </w:r>
      <w:proofErr w:type="spellStart"/>
      <w:r w:rsidRPr="009714E0">
        <w:rPr>
          <w:rFonts w:ascii="Times New Roman" w:hAnsi="Times New Roman" w:cs="Times New Roman"/>
          <w:color w:val="000000"/>
          <w:sz w:val="24"/>
          <w:szCs w:val="24"/>
        </w:rPr>
        <w:t>coumarin</w:t>
      </w:r>
      <w:proofErr w:type="spellEnd"/>
      <w:r w:rsidRPr="009714E0">
        <w:rPr>
          <w:rFonts w:ascii="Times New Roman" w:hAnsi="Times New Roman" w:cs="Times New Roman"/>
          <w:color w:val="000000"/>
          <w:sz w:val="24"/>
          <w:szCs w:val="24"/>
        </w:rPr>
        <w:t>, glycosides, beta and gamma-</w:t>
      </w:r>
      <w:proofErr w:type="spellStart"/>
      <w:r w:rsidRPr="009714E0">
        <w:rPr>
          <w:rFonts w:ascii="Times New Roman" w:hAnsi="Times New Roman" w:cs="Times New Roman"/>
          <w:color w:val="000000"/>
          <w:sz w:val="24"/>
          <w:szCs w:val="24"/>
        </w:rPr>
        <w:t>sitosterol</w:t>
      </w:r>
      <w:proofErr w:type="spellEnd"/>
      <w:r w:rsidRPr="009714E0">
        <w:rPr>
          <w:rFonts w:ascii="Times New Roman" w:hAnsi="Times New Roman" w:cs="Times New Roman"/>
          <w:color w:val="000000"/>
          <w:sz w:val="24"/>
          <w:szCs w:val="24"/>
        </w:rPr>
        <w:t>, polyphenols and essential oils</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&lt;EndNote&gt;&lt;Cite&gt;&lt;Author&gt;Sultan&lt;/Author&gt;&lt;Year&gt;2022&lt;/Year&gt;&lt;RecNum&gt;4121&lt;/RecNum&gt;&lt;DisplayText&gt;(Sultan et al., 2022)&lt;/DisplayText&gt;&lt;record&gt;&lt;rec-number&gt;4121&lt;/rec-number&gt;&lt;foreign-keys&gt;&lt;key app="EN" db-id="axrdsf5tr55xwie2a0s5zpxu05r595revvdp" timestamp="1668004596"&gt;4121&lt;/key&gt;&lt;/foreign-keys&gt;&lt;ref-type name="Journal Article"&gt;17&lt;/ref-type&gt;&lt;contributors&gt;&lt;authors&gt;&lt;author&gt;Sultan, Maha&lt;/author&gt;&lt;author&gt;Hafez, Omaima M&lt;/author&gt;&lt;author&gt;Saleh, Malaka A&lt;/author&gt;&lt;/authors&gt;&lt;/contributors&gt;&lt;titles&gt;&lt;title&gt;Quality assessment of lemon (Citrus aurantifolia, swingle) coated with self-healed multilayer films based on chitosan/carboxymethyl cellulose under cold storage conditions&lt;/title&gt;&lt;secondary-title&gt;International Journal of Biological Macromolecules&lt;/secondary-title&gt;&lt;/titles&gt;&lt;periodical&gt;&lt;full-title&gt;International journal of biological macromolecules&lt;/full-title&gt;&lt;/periodical&gt;&lt;pages&gt;12-24&lt;/pages&gt;&lt;volume&gt;200&lt;/volume&gt;&lt;dates&gt;&lt;year&gt;2022&lt;/year&gt;&lt;/dates&gt;&lt;isbn&gt;0141-8130&lt;/isbn&gt;&lt;urls&gt;&lt;/urls&gt;&lt;/record&gt;&lt;/Cite&gt;&lt;/EndNote&gt;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(Sultan et al., 2022)</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These fruits and their by-products are very frequent worldwide because of their affordable economic reach, delicious taste, preferred flavor, and consumers' awareness of the potential health benefits. Orange peel (</w:t>
      </w:r>
      <w:r w:rsidRPr="009714E0">
        <w:rPr>
          <w:rFonts w:ascii="Times New Roman" w:hAnsi="Times New Roman" w:cs="Times New Roman"/>
          <w:i/>
          <w:iCs/>
          <w:color w:val="000000"/>
          <w:sz w:val="24"/>
          <w:szCs w:val="24"/>
        </w:rPr>
        <w:t xml:space="preserve">Citrus </w:t>
      </w:r>
      <w:proofErr w:type="spellStart"/>
      <w:r w:rsidRPr="009714E0">
        <w:rPr>
          <w:rFonts w:ascii="Times New Roman" w:hAnsi="Times New Roman" w:cs="Times New Roman"/>
          <w:i/>
          <w:iCs/>
          <w:color w:val="000000"/>
          <w:sz w:val="24"/>
          <w:szCs w:val="24"/>
        </w:rPr>
        <w:t>sinensis</w:t>
      </w:r>
      <w:proofErr w:type="spellEnd"/>
      <w:r w:rsidRPr="009714E0">
        <w:rPr>
          <w:rFonts w:ascii="Times New Roman" w:hAnsi="Times New Roman" w:cs="Times New Roman"/>
          <w:color w:val="000000"/>
          <w:sz w:val="24"/>
          <w:szCs w:val="24"/>
        </w:rPr>
        <w:t xml:space="preserve"> </w:t>
      </w:r>
      <w:r w:rsidRPr="009714E0">
        <w:rPr>
          <w:rFonts w:ascii="Times New Roman" w:hAnsi="Times New Roman" w:cs="Times New Roman"/>
          <w:i/>
          <w:iCs/>
          <w:color w:val="000000"/>
          <w:sz w:val="24"/>
          <w:szCs w:val="24"/>
        </w:rPr>
        <w:t>L.</w:t>
      </w:r>
      <w:r w:rsidRPr="009714E0">
        <w:rPr>
          <w:rFonts w:ascii="Times New Roman" w:hAnsi="Times New Roman" w:cs="Times New Roman"/>
          <w:color w:val="000000"/>
          <w:sz w:val="24"/>
          <w:szCs w:val="24"/>
        </w:rPr>
        <w:t xml:space="preserve">) an important source of nutraceuticals such as ascorbic acid, carotenoids, and </w:t>
      </w:r>
      <w:proofErr w:type="spellStart"/>
      <w:r w:rsidRPr="009714E0">
        <w:rPr>
          <w:rFonts w:ascii="Times New Roman" w:hAnsi="Times New Roman" w:cs="Times New Roman"/>
          <w:color w:val="000000"/>
          <w:sz w:val="24"/>
          <w:szCs w:val="24"/>
        </w:rPr>
        <w:t>phenolics</w:t>
      </w:r>
      <w:proofErr w:type="spellEnd"/>
      <w:r w:rsidRPr="009714E0">
        <w:rPr>
          <w:rFonts w:ascii="Times New Roman" w:hAnsi="Times New Roman" w:cs="Times New Roman"/>
          <w:color w:val="000000"/>
          <w:sz w:val="24"/>
          <w:szCs w:val="24"/>
        </w:rPr>
        <w:t xml:space="preserve"> is the most widely grown citrus species around the world</w:t>
      </w:r>
      <w:r w:rsidRPr="009714E0">
        <w:rPr>
          <w:sz w:val="24"/>
          <w:szCs w:val="24"/>
        </w:rPr>
        <w:t xml:space="preserve"> </w:t>
      </w:r>
      <w:r w:rsidR="007A0E9B" w:rsidRPr="009714E0">
        <w:rPr>
          <w:rFonts w:ascii="Times New Roman" w:hAnsi="Times New Roman" w:cs="Times New Roman"/>
          <w:color w:val="000000"/>
          <w:sz w:val="24"/>
          <w:szCs w:val="24"/>
        </w:rPr>
        <w:fldChar w:fldCharType="begin"/>
      </w:r>
      <w:r w:rsidR="00012C7C" w:rsidRPr="009714E0">
        <w:rPr>
          <w:rFonts w:ascii="Times New Roman" w:hAnsi="Times New Roman" w:cs="Times New Roman"/>
          <w:color w:val="000000"/>
          <w:sz w:val="24"/>
          <w:szCs w:val="24"/>
        </w:rPr>
        <w:instrText xml:space="preserve"> ADDIN EN.CITE &lt;EndNote&gt;&lt;Cite&gt;&lt;Author&gt;Dulta&lt;/Author&gt;&lt;Year&gt;2022&lt;/Year&gt;&lt;RecNum&gt;4120&lt;/RecNum&gt;&lt;DisplayText&gt;(Dulta et al., 2022)&lt;/DisplayText&gt;&lt;record&gt;&lt;rec-number&gt;4120&lt;/rec-number&gt;&lt;foreign-keys&gt;&lt;key app="EN" db-id="axrdsf5tr55xwie2a0s5zpxu05r595revvdp" timestamp="1668004571"&gt;4120&lt;/key&gt;&lt;/foreign-keys&gt;&lt;ref-type name="Journal Article"&gt;17&lt;/ref-type&gt;&lt;contributors&gt;&lt;authors&gt;&lt;author&gt;Dulta, Kanika&lt;/author&gt;&lt;author&gt;Koşarsoy Ağçeli, Gözde&lt;/author&gt;&lt;author&gt;Thakur, Arti&lt;/author&gt;&lt;author&gt;Singh, Somvir&lt;/author&gt;&lt;author&gt;Chauhan, Parveen&lt;/author&gt;&lt;author&gt;Chauhan, PK&lt;/author&gt;&lt;/authors&gt;&lt;/contributors&gt;&lt;titles&gt;&lt;title&gt;Development of alginate-chitosan based coating enriched with ZnO nanoparticles for increasing the shelf life of orange fruits (Citrus sinensis L.)&lt;/title&gt;&lt;secondary-title&gt;Journal of Polymers and the Environment&lt;/secondary-title&gt;&lt;/titles&gt;&lt;periodical&gt;&lt;full-title&gt;Journal of Polymers and the Environment&lt;/full-title&gt;&lt;/periodical&gt;&lt;pages&gt;1-14&lt;/pages&gt;&lt;dates&gt;&lt;year&gt;2022&lt;/year&gt;&lt;/dates&gt;&lt;isbn&gt;1572-8919&lt;/isbn&gt;&lt;urls&gt;&lt;/urls&gt;&lt;/record&gt;&lt;/Cite&gt;&lt;/EndNote&gt;</w:instrText>
      </w:r>
      <w:r w:rsidR="007A0E9B" w:rsidRPr="009714E0">
        <w:rPr>
          <w:rFonts w:ascii="Times New Roman" w:hAnsi="Times New Roman" w:cs="Times New Roman"/>
          <w:color w:val="000000"/>
          <w:sz w:val="24"/>
          <w:szCs w:val="24"/>
        </w:rPr>
        <w:fldChar w:fldCharType="separate"/>
      </w:r>
      <w:r w:rsidR="00012C7C" w:rsidRPr="009714E0">
        <w:rPr>
          <w:rFonts w:ascii="Times New Roman" w:hAnsi="Times New Roman" w:cs="Times New Roman"/>
          <w:noProof/>
          <w:color w:val="000000"/>
          <w:sz w:val="24"/>
          <w:szCs w:val="24"/>
        </w:rPr>
        <w:t xml:space="preserve">(Dulta et al., </w:t>
      </w:r>
      <w:r w:rsidR="00012C7C" w:rsidRPr="009714E0">
        <w:rPr>
          <w:rFonts w:ascii="Times New Roman" w:hAnsi="Times New Roman" w:cs="Times New Roman"/>
          <w:noProof/>
          <w:color w:val="000000"/>
          <w:sz w:val="24"/>
          <w:szCs w:val="24"/>
        </w:rPr>
        <w:lastRenderedPageBreak/>
        <w:t>2022)</w:t>
      </w:r>
      <w:r w:rsidR="007A0E9B" w:rsidRPr="009714E0">
        <w:rPr>
          <w:rFonts w:ascii="Times New Roman" w:hAnsi="Times New Roman" w:cs="Times New Roman"/>
          <w:color w:val="000000"/>
          <w:sz w:val="24"/>
          <w:szCs w:val="24"/>
        </w:rPr>
        <w:fldChar w:fldCharType="end"/>
      </w:r>
      <w:r w:rsidRPr="009714E0">
        <w:rPr>
          <w:rFonts w:ascii="Times New Roman" w:hAnsi="Times New Roman" w:cs="Times New Roman"/>
          <w:color w:val="000000"/>
          <w:sz w:val="24"/>
          <w:szCs w:val="24"/>
        </w:rPr>
        <w:t xml:space="preserve">. The main aim of this study was to evaluate the effect of chitosan coating enriched with orange waste extract on extending preservation and chemical and functional properties of refrigerated </w:t>
      </w:r>
      <w:r w:rsidRPr="009714E0">
        <w:rPr>
          <w:rFonts w:ascii="Times New Roman" w:hAnsi="Times New Roman" w:cs="Times New Roman"/>
          <w:i/>
          <w:iCs/>
          <w:color w:val="000000"/>
          <w:sz w:val="24"/>
          <w:szCs w:val="24"/>
        </w:rPr>
        <w:t>beluga sturgeon</w:t>
      </w:r>
      <w:r w:rsidRPr="009714E0">
        <w:rPr>
          <w:rFonts w:ascii="Times New Roman" w:hAnsi="Times New Roman" w:cs="Times New Roman"/>
          <w:color w:val="000000"/>
          <w:sz w:val="24"/>
          <w:szCs w:val="24"/>
        </w:rPr>
        <w:t xml:space="preserve"> fish fillets.</w:t>
      </w:r>
    </w:p>
    <w:p w14:paraId="76652C63" w14:textId="77777777" w:rsidR="003361FE" w:rsidRPr="009714E0" w:rsidRDefault="003361FE" w:rsidP="009714E0">
      <w:pPr>
        <w:jc w:val="both"/>
        <w:rPr>
          <w:rFonts w:asciiTheme="majorBidi" w:hAnsiTheme="majorBidi" w:cstheme="majorBidi"/>
          <w:color w:val="000000"/>
          <w:sz w:val="24"/>
          <w:szCs w:val="24"/>
        </w:rPr>
      </w:pPr>
    </w:p>
    <w:p w14:paraId="2264B758" w14:textId="4913ADAB" w:rsidR="003361FE" w:rsidRPr="009714E0" w:rsidRDefault="00B249E2" w:rsidP="009714E0">
      <w:pPr>
        <w:pStyle w:val="Heading2"/>
        <w:spacing w:before="0" w:after="225" w:line="480" w:lineRule="auto"/>
        <w:rPr>
          <w:rFonts w:asciiTheme="majorBidi" w:hAnsiTheme="majorBidi" w:cstheme="majorBidi"/>
          <w:i w:val="0"/>
          <w:iCs w:val="0"/>
          <w:sz w:val="24"/>
          <w:szCs w:val="24"/>
        </w:rPr>
      </w:pPr>
      <w:r w:rsidRPr="009714E0">
        <w:rPr>
          <w:rFonts w:asciiTheme="majorBidi" w:hAnsiTheme="majorBidi" w:cstheme="majorBidi"/>
          <w:i w:val="0"/>
          <w:iCs w:val="0"/>
          <w:sz w:val="24"/>
          <w:szCs w:val="24"/>
        </w:rPr>
        <w:t xml:space="preserve">2 </w:t>
      </w:r>
      <w:r w:rsidR="003361FE" w:rsidRPr="009714E0">
        <w:rPr>
          <w:rFonts w:asciiTheme="majorBidi" w:hAnsiTheme="majorBidi" w:cstheme="majorBidi"/>
          <w:i w:val="0"/>
          <w:iCs w:val="0"/>
          <w:sz w:val="24"/>
          <w:szCs w:val="24"/>
        </w:rPr>
        <w:t>Materials and methods</w:t>
      </w:r>
    </w:p>
    <w:p w14:paraId="0CDA7BAC" w14:textId="5B9B438B" w:rsidR="001453A6"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 </w:t>
      </w:r>
      <w:r w:rsidR="001453A6" w:rsidRPr="009714E0">
        <w:rPr>
          <w:rFonts w:asciiTheme="majorBidi" w:hAnsiTheme="majorBidi" w:cstheme="majorBidi"/>
          <w:sz w:val="24"/>
          <w:szCs w:val="24"/>
        </w:rPr>
        <w:t xml:space="preserve">Chemicals and reagents </w:t>
      </w:r>
    </w:p>
    <w:p w14:paraId="34C71AA6" w14:textId="7D085C67" w:rsidR="001453A6" w:rsidRPr="009714E0" w:rsidRDefault="0081274F"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All the chemicals and reagents were of analytical grade</w:t>
      </w:r>
      <w:r w:rsidR="00A0765C" w:rsidRPr="009714E0">
        <w:rPr>
          <w:rFonts w:asciiTheme="majorBidi" w:hAnsiTheme="majorBidi" w:cstheme="majorBidi"/>
          <w:color w:val="000000"/>
          <w:sz w:val="24"/>
          <w:szCs w:val="24"/>
        </w:rPr>
        <w:t xml:space="preserve"> with highest purity</w:t>
      </w:r>
      <w:r w:rsidRPr="009714E0">
        <w:rPr>
          <w:rFonts w:asciiTheme="majorBidi" w:hAnsiTheme="majorBidi" w:cstheme="majorBidi"/>
          <w:color w:val="000000"/>
          <w:sz w:val="24"/>
          <w:szCs w:val="24"/>
        </w:rPr>
        <w:t xml:space="preserve">. All phenolic </w:t>
      </w:r>
      <w:r w:rsidR="00633DE7" w:rsidRPr="009714E0">
        <w:rPr>
          <w:rFonts w:asciiTheme="majorBidi" w:hAnsiTheme="majorBidi" w:cstheme="majorBidi"/>
          <w:color w:val="000000"/>
          <w:sz w:val="24"/>
          <w:szCs w:val="24"/>
        </w:rPr>
        <w:t xml:space="preserve">compound standard </w:t>
      </w:r>
      <w:r w:rsidRPr="009714E0">
        <w:rPr>
          <w:rFonts w:asciiTheme="majorBidi" w:hAnsiTheme="majorBidi" w:cstheme="majorBidi"/>
          <w:color w:val="000000"/>
          <w:sz w:val="24"/>
          <w:szCs w:val="24"/>
        </w:rPr>
        <w:t xml:space="preserve">solutions (including </w:t>
      </w:r>
      <w:proofErr w:type="spellStart"/>
      <w:r w:rsidRPr="009714E0">
        <w:rPr>
          <w:rFonts w:asciiTheme="majorBidi" w:hAnsiTheme="majorBidi" w:cstheme="majorBidi"/>
          <w:color w:val="000000"/>
          <w:sz w:val="24"/>
          <w:szCs w:val="24"/>
        </w:rPr>
        <w:t>ellagic</w:t>
      </w:r>
      <w:proofErr w:type="spellEnd"/>
      <w:r w:rsidRPr="009714E0">
        <w:rPr>
          <w:rFonts w:asciiTheme="majorBidi" w:hAnsiTheme="majorBidi" w:cstheme="majorBidi"/>
          <w:color w:val="000000"/>
          <w:sz w:val="24"/>
          <w:szCs w:val="24"/>
        </w:rPr>
        <w:t xml:space="preserve"> acid, </w:t>
      </w:r>
      <w:proofErr w:type="spellStart"/>
      <w:r w:rsidRPr="009714E0">
        <w:rPr>
          <w:rFonts w:asciiTheme="majorBidi" w:hAnsiTheme="majorBidi" w:cstheme="majorBidi"/>
          <w:color w:val="000000"/>
          <w:sz w:val="24"/>
          <w:szCs w:val="24"/>
        </w:rPr>
        <w:t>gallic</w:t>
      </w:r>
      <w:proofErr w:type="spellEnd"/>
      <w:r w:rsidRPr="009714E0">
        <w:rPr>
          <w:rFonts w:asciiTheme="majorBidi" w:hAnsiTheme="majorBidi" w:cstheme="majorBidi"/>
          <w:color w:val="000000"/>
          <w:sz w:val="24"/>
          <w:szCs w:val="24"/>
        </w:rPr>
        <w:t xml:space="preserve"> acid, catechol, resorcinol, vanillin, benzoic acid, and ascorbic acid</w:t>
      </w:r>
      <w:r w:rsidR="00633DE7" w:rsidRPr="009714E0">
        <w:rPr>
          <w:rFonts w:asciiTheme="majorBidi" w:hAnsiTheme="majorBidi" w:cstheme="majorBidi"/>
          <w:color w:val="000000"/>
          <w:sz w:val="24"/>
          <w:szCs w:val="24"/>
        </w:rPr>
        <w:t>)</w:t>
      </w:r>
      <w:r w:rsidRPr="009714E0">
        <w:rPr>
          <w:rFonts w:asciiTheme="majorBidi" w:hAnsiTheme="majorBidi" w:cstheme="majorBidi"/>
          <w:color w:val="000000"/>
          <w:sz w:val="24"/>
          <w:szCs w:val="24"/>
        </w:rPr>
        <w:t xml:space="preserve"> were prepared </w:t>
      </w:r>
      <w:r w:rsidR="00633DE7" w:rsidRPr="009714E0">
        <w:rPr>
          <w:rFonts w:asciiTheme="majorBidi" w:hAnsiTheme="majorBidi" w:cstheme="majorBidi"/>
          <w:color w:val="000000"/>
          <w:sz w:val="24"/>
          <w:szCs w:val="24"/>
        </w:rPr>
        <w:t>from</w:t>
      </w:r>
      <w:r w:rsidRPr="009714E0">
        <w:rPr>
          <w:rFonts w:asciiTheme="majorBidi" w:hAnsiTheme="majorBidi" w:cstheme="majorBidi"/>
          <w:color w:val="000000"/>
          <w:sz w:val="24"/>
          <w:szCs w:val="24"/>
        </w:rPr>
        <w:t xml:space="preserve"> analytical reagent grade chemicals </w:t>
      </w:r>
      <w:r w:rsidR="00633DE7" w:rsidRPr="009714E0">
        <w:rPr>
          <w:rFonts w:asciiTheme="majorBidi" w:hAnsiTheme="majorBidi" w:cstheme="majorBidi"/>
          <w:color w:val="000000"/>
          <w:sz w:val="24"/>
          <w:szCs w:val="24"/>
        </w:rPr>
        <w:t xml:space="preserve">(Sigma-Aldrich, </w:t>
      </w:r>
      <w:proofErr w:type="spellStart"/>
      <w:r w:rsidR="00633DE7" w:rsidRPr="009714E0">
        <w:rPr>
          <w:rFonts w:asciiTheme="majorBidi" w:hAnsiTheme="majorBidi" w:cstheme="majorBidi"/>
          <w:color w:val="000000"/>
          <w:sz w:val="24"/>
          <w:szCs w:val="24"/>
        </w:rPr>
        <w:t>Steinheim</w:t>
      </w:r>
      <w:proofErr w:type="spellEnd"/>
      <w:r w:rsidR="00633DE7" w:rsidRPr="009714E0">
        <w:rPr>
          <w:rFonts w:asciiTheme="majorBidi" w:hAnsiTheme="majorBidi" w:cstheme="majorBidi"/>
          <w:color w:val="000000"/>
          <w:sz w:val="24"/>
          <w:szCs w:val="24"/>
        </w:rPr>
        <w:t xml:space="preserve">, Germany) </w:t>
      </w:r>
      <w:r w:rsidRPr="009714E0">
        <w:rPr>
          <w:rFonts w:asciiTheme="majorBidi" w:hAnsiTheme="majorBidi" w:cstheme="majorBidi"/>
          <w:color w:val="000000"/>
          <w:sz w:val="24"/>
          <w:szCs w:val="24"/>
        </w:rPr>
        <w:t xml:space="preserve">and ultrapure water </w:t>
      </w:r>
      <w:r w:rsidR="00A0765C" w:rsidRPr="009714E0">
        <w:rPr>
          <w:rFonts w:asciiTheme="majorBidi" w:hAnsiTheme="majorBidi" w:cstheme="majorBidi"/>
          <w:color w:val="000000"/>
          <w:sz w:val="24"/>
          <w:szCs w:val="24"/>
        </w:rPr>
        <w:t xml:space="preserve">which </w:t>
      </w:r>
      <w:r w:rsidR="00633DE7" w:rsidRPr="009714E0">
        <w:rPr>
          <w:rFonts w:asciiTheme="majorBidi" w:hAnsiTheme="majorBidi" w:cstheme="majorBidi"/>
          <w:color w:val="000000"/>
          <w:sz w:val="24"/>
          <w:szCs w:val="24"/>
        </w:rPr>
        <w:t>was supplied</w:t>
      </w:r>
      <w:r w:rsidRPr="009714E0">
        <w:rPr>
          <w:rFonts w:asciiTheme="majorBidi" w:hAnsiTheme="majorBidi" w:cstheme="majorBidi"/>
          <w:color w:val="000000"/>
          <w:sz w:val="24"/>
          <w:szCs w:val="24"/>
        </w:rPr>
        <w:t xml:space="preserve"> by purifying water with the UHQ </w:t>
      </w:r>
      <w:proofErr w:type="spellStart"/>
      <w:r w:rsidRPr="009714E0">
        <w:rPr>
          <w:rFonts w:asciiTheme="majorBidi" w:hAnsiTheme="majorBidi" w:cstheme="majorBidi"/>
          <w:color w:val="000000"/>
          <w:sz w:val="24"/>
          <w:szCs w:val="24"/>
        </w:rPr>
        <w:t>Elga</w:t>
      </w:r>
      <w:proofErr w:type="spellEnd"/>
      <w:r w:rsidR="00A0765C" w:rsidRPr="009714E0">
        <w:rPr>
          <w:rFonts w:asciiTheme="majorBidi" w:hAnsiTheme="majorBidi" w:cstheme="majorBidi"/>
          <w:color w:val="000000"/>
          <w:sz w:val="24"/>
          <w:szCs w:val="24"/>
        </w:rPr>
        <w:t xml:space="preserve"> instrument</w:t>
      </w:r>
      <w:r w:rsidRPr="009714E0">
        <w:rPr>
          <w:rFonts w:asciiTheme="majorBidi" w:hAnsiTheme="majorBidi" w:cstheme="majorBidi"/>
          <w:color w:val="000000"/>
          <w:sz w:val="24"/>
          <w:szCs w:val="24"/>
        </w:rPr>
        <w:t xml:space="preserve"> (Millipore, Le </w:t>
      </w:r>
      <w:proofErr w:type="spellStart"/>
      <w:r w:rsidRPr="009714E0">
        <w:rPr>
          <w:rFonts w:asciiTheme="majorBidi" w:hAnsiTheme="majorBidi" w:cstheme="majorBidi"/>
          <w:color w:val="000000"/>
          <w:sz w:val="24"/>
          <w:szCs w:val="24"/>
        </w:rPr>
        <w:t>montsur</w:t>
      </w:r>
      <w:proofErr w:type="spellEnd"/>
      <w:r w:rsidRPr="009714E0">
        <w:rPr>
          <w:rFonts w:asciiTheme="majorBidi" w:hAnsiTheme="majorBidi" w:cstheme="majorBidi"/>
          <w:color w:val="000000"/>
          <w:sz w:val="24"/>
          <w:szCs w:val="24"/>
        </w:rPr>
        <w:t>-Lausanne, Switzerland).</w:t>
      </w:r>
      <w:r w:rsidR="00633DE7" w:rsidRPr="009714E0">
        <w:rPr>
          <w:rFonts w:asciiTheme="majorBidi" w:hAnsiTheme="majorBidi" w:cstheme="majorBidi"/>
          <w:color w:val="000000"/>
          <w:sz w:val="24"/>
          <w:szCs w:val="24"/>
        </w:rPr>
        <w:t xml:space="preserve"> All solvents used in </w:t>
      </w:r>
      <w:r w:rsidR="009B15F3" w:rsidRPr="009714E0">
        <w:rPr>
          <w:rFonts w:asciiTheme="majorBidi" w:hAnsiTheme="majorBidi" w:cstheme="majorBidi"/>
          <w:color w:val="000000"/>
          <w:sz w:val="24"/>
          <w:szCs w:val="24"/>
        </w:rPr>
        <w:t>chromatography</w:t>
      </w:r>
      <w:r w:rsidR="00633DE7" w:rsidRPr="009714E0">
        <w:rPr>
          <w:rFonts w:asciiTheme="majorBidi" w:hAnsiTheme="majorBidi" w:cstheme="majorBidi"/>
          <w:color w:val="000000"/>
          <w:sz w:val="24"/>
          <w:szCs w:val="24"/>
        </w:rPr>
        <w:t xml:space="preserve"> analyses were HPLC grade and purchased from Merck chemical Co. (</w:t>
      </w:r>
      <w:proofErr w:type="spellStart"/>
      <w:r w:rsidR="00633DE7" w:rsidRPr="009714E0">
        <w:rPr>
          <w:rFonts w:asciiTheme="majorBidi" w:hAnsiTheme="majorBidi" w:cstheme="majorBidi"/>
          <w:color w:val="000000"/>
          <w:sz w:val="24"/>
          <w:szCs w:val="24"/>
        </w:rPr>
        <w:t>Dramstadt</w:t>
      </w:r>
      <w:proofErr w:type="spellEnd"/>
      <w:r w:rsidR="00633DE7" w:rsidRPr="009714E0">
        <w:rPr>
          <w:rFonts w:asciiTheme="majorBidi" w:hAnsiTheme="majorBidi" w:cstheme="majorBidi"/>
          <w:color w:val="000000"/>
          <w:sz w:val="24"/>
          <w:szCs w:val="24"/>
        </w:rPr>
        <w:t xml:space="preserve">, Germany). </w:t>
      </w:r>
    </w:p>
    <w:p w14:paraId="12202296" w14:textId="77777777" w:rsidR="00B249E2" w:rsidRPr="009714E0" w:rsidRDefault="00B249E2" w:rsidP="009714E0">
      <w:pPr>
        <w:pStyle w:val="Heading2"/>
        <w:spacing w:before="0" w:after="0" w:line="480" w:lineRule="auto"/>
        <w:rPr>
          <w:rFonts w:asciiTheme="majorBidi" w:hAnsiTheme="majorBidi" w:cstheme="majorBidi"/>
          <w:sz w:val="24"/>
          <w:szCs w:val="24"/>
        </w:rPr>
      </w:pPr>
    </w:p>
    <w:p w14:paraId="55562FBD" w14:textId="79A26039"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2.2 </w:t>
      </w:r>
      <w:r w:rsidR="003361FE" w:rsidRPr="009714E0">
        <w:rPr>
          <w:rFonts w:asciiTheme="majorBidi" w:hAnsiTheme="majorBidi" w:cstheme="majorBidi"/>
          <w:sz w:val="24"/>
          <w:szCs w:val="24"/>
        </w:rPr>
        <w:t xml:space="preserve">Sample </w:t>
      </w:r>
      <w:r w:rsidR="00C13878" w:rsidRPr="009714E0">
        <w:rPr>
          <w:rFonts w:asciiTheme="majorBidi" w:hAnsiTheme="majorBidi" w:cstheme="majorBidi"/>
          <w:sz w:val="24"/>
          <w:szCs w:val="24"/>
        </w:rPr>
        <w:t xml:space="preserve">collection and </w:t>
      </w:r>
      <w:r w:rsidR="003361FE" w:rsidRPr="009714E0">
        <w:rPr>
          <w:rFonts w:asciiTheme="majorBidi" w:hAnsiTheme="majorBidi" w:cstheme="majorBidi"/>
          <w:sz w:val="24"/>
          <w:szCs w:val="24"/>
        </w:rPr>
        <w:t>preparation</w:t>
      </w:r>
    </w:p>
    <w:p w14:paraId="667252E7"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Beluga fish with an average weight of 47-50 kg were purchased from a sturgeon farm in Sari city, </w:t>
      </w:r>
      <w:proofErr w:type="spellStart"/>
      <w:r w:rsidRPr="009714E0">
        <w:rPr>
          <w:rFonts w:asciiTheme="majorBidi" w:hAnsiTheme="majorBidi" w:cstheme="majorBidi"/>
          <w:color w:val="000000"/>
          <w:sz w:val="24"/>
          <w:szCs w:val="24"/>
        </w:rPr>
        <w:t>Mazandaran</w:t>
      </w:r>
      <w:proofErr w:type="spellEnd"/>
      <w:r w:rsidRPr="009714E0">
        <w:rPr>
          <w:rFonts w:asciiTheme="majorBidi" w:hAnsiTheme="majorBidi" w:cstheme="majorBidi"/>
          <w:color w:val="000000"/>
          <w:sz w:val="24"/>
          <w:szCs w:val="24"/>
        </w:rPr>
        <w:t xml:space="preserve"> province of Iran. The fish was placed on the crushed ice in isolated boxes and transferred to the food chemistry laboratory of the food hygiene department of Islamic Azad University under sterile conditions. Fish were washed with tap water several times and then filleted by hand. The average weight of each fillet was 10.0 g and placed under UV sterilized conditions for 20 minutes.</w:t>
      </w:r>
    </w:p>
    <w:p w14:paraId="51F05B56"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4AE361AD" w14:textId="443A41E2"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2.3 </w:t>
      </w:r>
      <w:r w:rsidR="003361FE" w:rsidRPr="009714E0">
        <w:rPr>
          <w:rFonts w:asciiTheme="majorBidi" w:hAnsiTheme="majorBidi" w:cstheme="majorBidi"/>
          <w:sz w:val="24"/>
          <w:szCs w:val="24"/>
        </w:rPr>
        <w:t xml:space="preserve">Preparation of coating solution </w:t>
      </w:r>
    </w:p>
    <w:p w14:paraId="10270A0F" w14:textId="0A486114"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For preparation of the coating solution, 2.0 g of chitosan powder with average molecular weight (Chitosan Poly D-Glucosamine, Sigma-Aldrich, Germany) was added into 100 ml acetic acid</w:t>
      </w:r>
      <w:r w:rsidR="00C13878" w:rsidRPr="009714E0">
        <w:rPr>
          <w:rFonts w:asciiTheme="majorBidi" w:hAnsiTheme="majorBidi" w:cstheme="majorBidi"/>
          <w:color w:val="000000"/>
          <w:sz w:val="24"/>
          <w:szCs w:val="24"/>
        </w:rPr>
        <w:t xml:space="preserve"> solution</w:t>
      </w:r>
      <w:r w:rsidRPr="009714E0">
        <w:rPr>
          <w:rFonts w:asciiTheme="majorBidi" w:hAnsiTheme="majorBidi" w:cstheme="majorBidi"/>
          <w:color w:val="000000"/>
          <w:sz w:val="24"/>
          <w:szCs w:val="24"/>
        </w:rPr>
        <w:t xml:space="preserve"> (1% v/v) and was then stirred by a magnetic stirrer (IKA, Germany, 1200 rpm) at room temperature for 3 hours. Glycerol (Merck chemical Co., Dortmund, Germany) was</w:t>
      </w:r>
      <w:r w:rsidR="00C13878" w:rsidRPr="009714E0">
        <w:rPr>
          <w:rFonts w:asciiTheme="majorBidi" w:hAnsiTheme="majorBidi" w:cstheme="majorBidi"/>
          <w:color w:val="000000"/>
          <w:sz w:val="24"/>
          <w:szCs w:val="24"/>
        </w:rPr>
        <w:t xml:space="preserve"> then</w:t>
      </w:r>
      <w:r w:rsidRPr="009714E0">
        <w:rPr>
          <w:rFonts w:asciiTheme="majorBidi" w:hAnsiTheme="majorBidi" w:cstheme="majorBidi"/>
          <w:color w:val="000000"/>
          <w:sz w:val="24"/>
          <w:szCs w:val="24"/>
        </w:rPr>
        <w:t xml:space="preserve"> added to chitosan at 0.75% concentration as a plasticizer and stirred at 60 °C for 30 min. Chitosan coating solution was filtrated through a </w:t>
      </w:r>
      <w:proofErr w:type="spellStart"/>
      <w:r w:rsidRPr="009714E0">
        <w:rPr>
          <w:rFonts w:asciiTheme="majorBidi" w:hAnsiTheme="majorBidi" w:cstheme="majorBidi"/>
          <w:color w:val="000000"/>
          <w:sz w:val="24"/>
          <w:szCs w:val="24"/>
        </w:rPr>
        <w:t>Whatman</w:t>
      </w:r>
      <w:proofErr w:type="spellEnd"/>
      <w:r w:rsidRPr="009714E0">
        <w:rPr>
          <w:rFonts w:asciiTheme="majorBidi" w:hAnsiTheme="majorBidi" w:cstheme="majorBidi"/>
          <w:color w:val="000000"/>
          <w:sz w:val="24"/>
          <w:szCs w:val="24"/>
        </w:rPr>
        <w:t xml:space="preserve"> No. 3</w:t>
      </w:r>
      <w:r w:rsidR="00870476" w:rsidRPr="009714E0">
        <w:rPr>
          <w:rFonts w:asciiTheme="majorBidi" w:hAnsiTheme="majorBidi" w:cstheme="majorBidi"/>
          <w:color w:val="000000"/>
          <w:sz w:val="24"/>
          <w:szCs w:val="24"/>
        </w:rPr>
        <w:t xml:space="preserve"> filter paper</w:t>
      </w:r>
      <w:r w:rsidRPr="009714E0">
        <w:rPr>
          <w:rFonts w:asciiTheme="majorBidi" w:hAnsiTheme="majorBidi" w:cstheme="majorBidi"/>
          <w:color w:val="000000"/>
          <w:sz w:val="24"/>
          <w:szCs w:val="24"/>
        </w:rPr>
        <w:t xml:space="preserve"> to remove any un</w:t>
      </w:r>
      <w:r w:rsidR="00C13878" w:rsidRPr="009714E0">
        <w:rPr>
          <w:rFonts w:asciiTheme="majorBidi" w:hAnsiTheme="majorBidi" w:cstheme="majorBidi"/>
          <w:color w:val="000000"/>
          <w:sz w:val="24"/>
          <w:szCs w:val="24"/>
        </w:rPr>
        <w:t>-</w:t>
      </w:r>
      <w:r w:rsidRPr="009714E0">
        <w:rPr>
          <w:rFonts w:asciiTheme="majorBidi" w:hAnsiTheme="majorBidi" w:cstheme="majorBidi"/>
          <w:color w:val="000000"/>
          <w:sz w:val="24"/>
          <w:szCs w:val="24"/>
        </w:rPr>
        <w:t>dissolved particles</w:t>
      </w:r>
      <w:r w:rsidR="00092DEB" w:rsidRPr="009714E0">
        <w:rPr>
          <w:rFonts w:asciiTheme="majorBidi" w:hAnsiTheme="majorBidi" w:cstheme="majorBidi"/>
          <w:color w:val="000000"/>
          <w:sz w:val="24"/>
          <w:szCs w:val="24"/>
        </w:rPr>
        <w:t xml:space="preserve"> </w:t>
      </w:r>
      <w:r w:rsidR="001E118E" w:rsidRPr="009714E0">
        <w:rPr>
          <w:rFonts w:asciiTheme="majorBidi" w:hAnsiTheme="majorBidi" w:cstheme="majorBidi"/>
          <w:color w:val="000000"/>
          <w:sz w:val="24"/>
          <w:szCs w:val="24"/>
        </w:rPr>
        <w:fldChar w:fldCharType="begin"/>
      </w:r>
      <w:r w:rsidR="001E118E" w:rsidRPr="009714E0">
        <w:rPr>
          <w:rFonts w:asciiTheme="majorBidi" w:hAnsiTheme="majorBidi" w:cstheme="majorBidi"/>
          <w:color w:val="000000"/>
          <w:sz w:val="24"/>
          <w:szCs w:val="24"/>
        </w:rPr>
        <w:instrText xml:space="preserve"> ADDIN EN.CITE &lt;EndNote&gt;&lt;Cite&gt;&lt;Author&gt;Alparslan&lt;/Author&gt;&lt;Year&gt;2017&lt;/Year&gt;&lt;RecNum&gt;4196&lt;/RecNum&gt;&lt;DisplayText&gt;(Alparslan and Baygar, 2017)&lt;/DisplayText&gt;&lt;record&gt;&lt;rec-number&gt;4196&lt;/rec-number&gt;&lt;foreign-keys&gt;&lt;key app="EN" db-id="axrdsf5tr55xwie2a0s5zpxu05r595revvdp" timestamp="1671703606"&gt;4196&lt;/key&gt;&lt;/foreign-keys&gt;&lt;ref-type name="Journal Article"&gt;17&lt;/ref-type&gt;&lt;contributors&gt;&lt;authors&gt;&lt;author&gt;Alparslan, Yunus&lt;/author&gt;&lt;author&gt;Baygar, Taçnur&lt;/author&gt;&lt;/authors&gt;&lt;/contributors&gt;&lt;titles&gt;&lt;title&gt;Effect of chitosan film coating combined with orange peel essential oil on the shelf life of deepwater pink shrimp&lt;/title&gt;&lt;secondary-title&gt;Food and bioprocess technology&lt;/secondary-title&gt;&lt;/titles&gt;&lt;periodical&gt;&lt;full-title&gt;Food and bioprocess technology&lt;/full-title&gt;&lt;/periodical&gt;&lt;pages&gt;842-853&lt;/pages&gt;&lt;volume&gt;10&lt;/volume&gt;&lt;number&gt;5&lt;/number&gt;&lt;dates&gt;&lt;year&gt;2017&lt;/year&gt;&lt;/dates&gt;&lt;isbn&gt;1935-5149&lt;/isbn&gt;&lt;urls&gt;&lt;/urls&gt;&lt;/record&gt;&lt;/Cite&gt;&lt;/EndNote&gt;</w:instrText>
      </w:r>
      <w:r w:rsidR="001E118E" w:rsidRPr="009714E0">
        <w:rPr>
          <w:rFonts w:asciiTheme="majorBidi" w:hAnsiTheme="majorBidi" w:cstheme="majorBidi"/>
          <w:color w:val="000000"/>
          <w:sz w:val="24"/>
          <w:szCs w:val="24"/>
        </w:rPr>
        <w:fldChar w:fldCharType="separate"/>
      </w:r>
      <w:r w:rsidR="001E118E" w:rsidRPr="009714E0">
        <w:rPr>
          <w:rFonts w:asciiTheme="majorBidi" w:hAnsiTheme="majorBidi" w:cstheme="majorBidi"/>
          <w:noProof/>
          <w:color w:val="000000"/>
          <w:sz w:val="24"/>
          <w:szCs w:val="24"/>
        </w:rPr>
        <w:t>(Alparslan and Baygar, 2017)</w:t>
      </w:r>
      <w:r w:rsidR="001E118E" w:rsidRPr="009714E0">
        <w:rPr>
          <w:rFonts w:asciiTheme="majorBidi" w:hAnsiTheme="majorBidi" w:cstheme="majorBidi"/>
          <w:color w:val="000000"/>
          <w:sz w:val="24"/>
          <w:szCs w:val="24"/>
        </w:rPr>
        <w:fldChar w:fldCharType="end"/>
      </w:r>
      <w:r w:rsidR="00092DEB" w:rsidRPr="009714E0">
        <w:rPr>
          <w:rFonts w:asciiTheme="majorBidi" w:hAnsiTheme="majorBidi" w:cstheme="majorBidi"/>
          <w:color w:val="000000"/>
          <w:sz w:val="24"/>
          <w:szCs w:val="24"/>
        </w:rPr>
        <w:t>.</w:t>
      </w:r>
    </w:p>
    <w:p w14:paraId="7550FB3B" w14:textId="77777777" w:rsidR="00B249E2" w:rsidRPr="009714E0" w:rsidRDefault="00B249E2" w:rsidP="009714E0">
      <w:pPr>
        <w:rPr>
          <w:rFonts w:asciiTheme="majorBidi" w:hAnsiTheme="majorBidi" w:cstheme="majorBidi"/>
          <w:b/>
          <w:bCs/>
          <w:color w:val="000000"/>
          <w:sz w:val="24"/>
          <w:szCs w:val="24"/>
        </w:rPr>
      </w:pPr>
    </w:p>
    <w:p w14:paraId="44B99D9E" w14:textId="2BA6AFB0" w:rsidR="003361FE" w:rsidRPr="009714E0" w:rsidRDefault="00B249E2" w:rsidP="009714E0">
      <w:pPr>
        <w:rPr>
          <w:rFonts w:asciiTheme="majorBidi" w:hAnsiTheme="majorBidi" w:cstheme="majorBidi"/>
          <w:b/>
          <w:bCs/>
          <w:i/>
          <w:iCs/>
          <w:color w:val="000000"/>
          <w:sz w:val="24"/>
          <w:szCs w:val="24"/>
        </w:rPr>
      </w:pPr>
      <w:r w:rsidRPr="009714E0">
        <w:rPr>
          <w:rFonts w:asciiTheme="majorBidi" w:hAnsiTheme="majorBidi" w:cstheme="majorBidi"/>
          <w:b/>
          <w:bCs/>
          <w:i/>
          <w:iCs/>
          <w:color w:val="000000"/>
          <w:sz w:val="24"/>
          <w:szCs w:val="24"/>
        </w:rPr>
        <w:t xml:space="preserve">2.4 </w:t>
      </w:r>
      <w:r w:rsidR="003361FE" w:rsidRPr="009714E0">
        <w:rPr>
          <w:rFonts w:asciiTheme="majorBidi" w:hAnsiTheme="majorBidi" w:cstheme="majorBidi"/>
          <w:b/>
          <w:bCs/>
          <w:i/>
          <w:iCs/>
          <w:color w:val="000000"/>
          <w:sz w:val="24"/>
          <w:szCs w:val="24"/>
        </w:rPr>
        <w:t>Preparation of orange peel extract</w:t>
      </w:r>
    </w:p>
    <w:p w14:paraId="1FE08AC5" w14:textId="50735C7B"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Healthy oranges without any fungal contamination were purchased from Sari Citrus Research Center, peeled, and placed in 96% ethanol for 20 minutes. Then peels were dried in the oven at 60 ˚C for one hour. To increase the contact surface with the solvent, the dried peels were crushed and sieved with a </w:t>
      </w:r>
      <w:r w:rsidR="007E517C" w:rsidRPr="009714E0">
        <w:rPr>
          <w:rFonts w:asciiTheme="majorBidi" w:hAnsiTheme="majorBidi" w:cstheme="majorBidi"/>
          <w:color w:val="000000"/>
          <w:sz w:val="24"/>
          <w:szCs w:val="24"/>
        </w:rPr>
        <w:t xml:space="preserve">laboratory </w:t>
      </w:r>
      <w:r w:rsidRPr="009714E0">
        <w:rPr>
          <w:rFonts w:asciiTheme="majorBidi" w:hAnsiTheme="majorBidi" w:cstheme="majorBidi"/>
          <w:color w:val="000000"/>
          <w:sz w:val="24"/>
          <w:szCs w:val="24"/>
        </w:rPr>
        <w:t xml:space="preserve">grinder. In the next step, 50.0 g of the peels was mixed with 300 ml of pure ethanol in a decanter, and after 24 hours at room temperature, the alcoholic phase was separated from the plant material with </w:t>
      </w:r>
      <w:proofErr w:type="spellStart"/>
      <w:r w:rsidRPr="009714E0">
        <w:rPr>
          <w:rFonts w:asciiTheme="majorBidi" w:hAnsiTheme="majorBidi" w:cstheme="majorBidi"/>
          <w:color w:val="000000"/>
          <w:sz w:val="24"/>
          <w:szCs w:val="24"/>
        </w:rPr>
        <w:t>Whatman</w:t>
      </w:r>
      <w:proofErr w:type="spellEnd"/>
      <w:r w:rsidRPr="009714E0">
        <w:rPr>
          <w:rFonts w:asciiTheme="majorBidi" w:hAnsiTheme="majorBidi" w:cstheme="majorBidi"/>
          <w:color w:val="000000"/>
          <w:sz w:val="24"/>
          <w:szCs w:val="24"/>
        </w:rPr>
        <w:t xml:space="preserve"> No. 1</w:t>
      </w:r>
      <w:r w:rsidR="00A04317" w:rsidRPr="009714E0">
        <w:rPr>
          <w:rFonts w:asciiTheme="majorBidi" w:hAnsiTheme="majorBidi" w:cstheme="majorBidi"/>
          <w:color w:val="000000"/>
          <w:sz w:val="24"/>
          <w:szCs w:val="24"/>
        </w:rPr>
        <w:t xml:space="preserve"> filter paper</w:t>
      </w:r>
      <w:r w:rsidRPr="009714E0">
        <w:rPr>
          <w:rFonts w:asciiTheme="majorBidi" w:hAnsiTheme="majorBidi" w:cstheme="majorBidi"/>
          <w:color w:val="000000"/>
          <w:sz w:val="24"/>
          <w:szCs w:val="24"/>
        </w:rPr>
        <w:t>. Following evaporation of the solvent, the samples were kept at -4 ˚C until further analys</w:t>
      </w:r>
      <w:r w:rsidR="007B2958" w:rsidRPr="009714E0">
        <w:rPr>
          <w:rFonts w:asciiTheme="majorBidi" w:hAnsiTheme="majorBidi" w:cstheme="majorBidi"/>
          <w:color w:val="000000"/>
          <w:sz w:val="24"/>
          <w:szCs w:val="24"/>
        </w:rPr>
        <w:t>e</w:t>
      </w:r>
      <w:r w:rsidRPr="009714E0">
        <w:rPr>
          <w:rFonts w:asciiTheme="majorBidi" w:hAnsiTheme="majorBidi" w:cstheme="majorBidi"/>
          <w:color w:val="000000"/>
          <w:sz w:val="24"/>
          <w:szCs w:val="24"/>
        </w:rPr>
        <w:t>s.</w:t>
      </w:r>
    </w:p>
    <w:p w14:paraId="41FB0261" w14:textId="77777777" w:rsidR="00B249E2" w:rsidRPr="009714E0" w:rsidRDefault="00B249E2" w:rsidP="009714E0">
      <w:pPr>
        <w:jc w:val="both"/>
        <w:rPr>
          <w:rFonts w:asciiTheme="majorBidi" w:hAnsiTheme="majorBidi" w:cstheme="majorBidi"/>
          <w:b/>
          <w:bCs/>
          <w:sz w:val="24"/>
          <w:szCs w:val="24"/>
        </w:rPr>
      </w:pPr>
    </w:p>
    <w:p w14:paraId="04386F47" w14:textId="1BE0A008" w:rsidR="003361FE" w:rsidRPr="009714E0" w:rsidRDefault="00B249E2" w:rsidP="009714E0">
      <w:pPr>
        <w:jc w:val="both"/>
        <w:rPr>
          <w:rFonts w:asciiTheme="majorBidi" w:hAnsiTheme="majorBidi" w:cstheme="majorBidi"/>
          <w:b/>
          <w:bCs/>
          <w:i/>
          <w:iCs/>
          <w:color w:val="000000"/>
          <w:sz w:val="24"/>
          <w:szCs w:val="24"/>
        </w:rPr>
      </w:pPr>
      <w:r w:rsidRPr="009714E0">
        <w:rPr>
          <w:rFonts w:asciiTheme="majorBidi" w:hAnsiTheme="majorBidi" w:cstheme="majorBidi"/>
          <w:b/>
          <w:bCs/>
          <w:i/>
          <w:iCs/>
          <w:sz w:val="24"/>
          <w:szCs w:val="24"/>
        </w:rPr>
        <w:t xml:space="preserve">2.5 </w:t>
      </w:r>
      <w:r w:rsidR="003361FE" w:rsidRPr="009714E0">
        <w:rPr>
          <w:rFonts w:asciiTheme="majorBidi" w:hAnsiTheme="majorBidi" w:cstheme="majorBidi"/>
          <w:b/>
          <w:bCs/>
          <w:i/>
          <w:iCs/>
          <w:sz w:val="24"/>
          <w:szCs w:val="24"/>
        </w:rPr>
        <w:t xml:space="preserve">Preparation of the biofilm </w:t>
      </w:r>
    </w:p>
    <w:p w14:paraId="0411A3C1" w14:textId="513DBDAF"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Orange peel extract was mixed with tween 80 (0.2%) (Sigma-Aldrich, Germany) as an emulsifier and was stirred mildly at 40 °C for 30 min so that smooth distribution of emulsifier appeared. Separate treatments of orange peel extract in various concentrations (</w:t>
      </w:r>
      <w:r w:rsidR="00DA08AE" w:rsidRPr="009714E0">
        <w:rPr>
          <w:rFonts w:asciiTheme="majorBidi" w:hAnsiTheme="majorBidi" w:cstheme="majorBidi"/>
          <w:color w:val="000000"/>
          <w:sz w:val="24"/>
          <w:szCs w:val="24"/>
        </w:rPr>
        <w:t xml:space="preserve">0.0, </w:t>
      </w:r>
      <w:r w:rsidRPr="009714E0">
        <w:rPr>
          <w:rFonts w:asciiTheme="majorBidi" w:hAnsiTheme="majorBidi" w:cstheme="majorBidi"/>
          <w:color w:val="000000"/>
          <w:sz w:val="24"/>
          <w:szCs w:val="24"/>
        </w:rPr>
        <w:t xml:space="preserve">0.5, 1.0, and 1.5%) </w:t>
      </w:r>
      <w:r w:rsidRPr="009714E0">
        <w:rPr>
          <w:rFonts w:asciiTheme="majorBidi" w:hAnsiTheme="majorBidi" w:cstheme="majorBidi"/>
          <w:color w:val="000000"/>
          <w:sz w:val="24"/>
          <w:szCs w:val="24"/>
        </w:rPr>
        <w:lastRenderedPageBreak/>
        <w:t xml:space="preserve">were added to the chitosan solution and well homogenized by ultra </w:t>
      </w:r>
      <w:proofErr w:type="spellStart"/>
      <w:r w:rsidRPr="009714E0">
        <w:rPr>
          <w:rFonts w:asciiTheme="majorBidi" w:hAnsiTheme="majorBidi" w:cstheme="majorBidi"/>
          <w:color w:val="000000"/>
          <w:sz w:val="24"/>
          <w:szCs w:val="24"/>
        </w:rPr>
        <w:t>Turrax</w:t>
      </w:r>
      <w:proofErr w:type="spellEnd"/>
      <w:r w:rsidRPr="009714E0">
        <w:rPr>
          <w:rFonts w:asciiTheme="majorBidi" w:hAnsiTheme="majorBidi" w:cstheme="majorBidi"/>
          <w:color w:val="000000"/>
          <w:sz w:val="24"/>
          <w:szCs w:val="24"/>
        </w:rPr>
        <w:t xml:space="preserve"> homogenizer (IKA, Germany) at 20000 rpm for 5 min. The air bubbles were removed by a relative vacuum. The formulated solution was sprayed finely on Nylon polymeric film (Ultrafine spraying, Techno </w:t>
      </w:r>
      <w:proofErr w:type="spellStart"/>
      <w:r w:rsidRPr="009714E0">
        <w:rPr>
          <w:rFonts w:asciiTheme="majorBidi" w:hAnsiTheme="majorBidi" w:cstheme="majorBidi"/>
          <w:color w:val="000000"/>
          <w:sz w:val="24"/>
          <w:szCs w:val="24"/>
        </w:rPr>
        <w:t>Sanat</w:t>
      </w:r>
      <w:proofErr w:type="spellEnd"/>
      <w:r w:rsidRPr="009714E0">
        <w:rPr>
          <w:rFonts w:asciiTheme="majorBidi" w:hAnsiTheme="majorBidi" w:cstheme="majorBidi"/>
          <w:color w:val="000000"/>
          <w:sz w:val="24"/>
          <w:szCs w:val="24"/>
        </w:rPr>
        <w:t>, Iran). The prepared biofilms were dried at ambient temperature for 72 hours and then placed in a desiccator in a dry atmosphere in the presence of magnesium nitrate for 6 hours until all the biofilms were dried thoroughly</w:t>
      </w:r>
      <w:r w:rsidR="00092DEB" w:rsidRPr="009714E0">
        <w:rPr>
          <w:rFonts w:asciiTheme="majorBidi" w:hAnsiTheme="majorBidi" w:cstheme="majorBidi"/>
          <w:color w:val="000000"/>
          <w:sz w:val="24"/>
          <w:szCs w:val="24"/>
        </w:rPr>
        <w:t xml:space="preserve"> </w:t>
      </w:r>
      <w:r w:rsidR="001E118E" w:rsidRPr="009714E0">
        <w:rPr>
          <w:rFonts w:asciiTheme="majorBidi" w:hAnsiTheme="majorBidi" w:cstheme="majorBidi"/>
          <w:color w:val="000000"/>
          <w:sz w:val="24"/>
          <w:szCs w:val="24"/>
        </w:rPr>
        <w:fldChar w:fldCharType="begin"/>
      </w:r>
      <w:r w:rsidR="001E118E" w:rsidRPr="009714E0">
        <w:rPr>
          <w:rFonts w:asciiTheme="majorBidi" w:hAnsiTheme="majorBidi" w:cstheme="majorBidi"/>
          <w:color w:val="000000"/>
          <w:sz w:val="24"/>
          <w:szCs w:val="24"/>
        </w:rPr>
        <w:instrText xml:space="preserve"> ADDIN EN.CITE &lt;EndNote&gt;&lt;Cite&gt;&lt;Author&gt;Chhatariya&lt;/Author&gt;&lt;Year&gt;2022&lt;/Year&gt;&lt;RecNum&gt;4197&lt;/RecNum&gt;&lt;DisplayText&gt;(Chhatariya et al., 2022)&lt;/DisplayText&gt;&lt;record&gt;&lt;rec-number&gt;4197&lt;/rec-number&gt;&lt;foreign-keys&gt;&lt;key app="EN" db-id="axrdsf5tr55xwie2a0s5zpxu05r595revvdp" timestamp="1671703646"&gt;4197&lt;/key&gt;&lt;/foreign-keys&gt;&lt;ref-type name="Journal Article"&gt;17&lt;/ref-type&gt;&lt;contributors&gt;&lt;authors&gt;&lt;author&gt;Chhatariya, Husain F&lt;/author&gt;&lt;author&gt;Srinivasan, Sriram&lt;/author&gt;&lt;author&gt;Choudhary, Pravin M&lt;/author&gt;&lt;author&gt;Begum, S Shamshath&lt;/author&gt;&lt;/authors&gt;&lt;/contributors&gt;&lt;titles&gt;&lt;title&gt;Corn starch biofilm reinforced with orange peel powder: Characterization of physicochemical and mechanical properties&lt;/title&gt;&lt;secondary-title&gt;Materials Today: Proceedings&lt;/secondary-title&gt;&lt;/titles&gt;&lt;periodical&gt;&lt;full-title&gt;Materials Today: Proceedings&lt;/full-title&gt;&lt;/periodical&gt;&lt;pages&gt;884-892&lt;/pages&gt;&lt;volume&gt;59&lt;/volume&gt;&lt;dates&gt;&lt;year&gt;2022&lt;/year&gt;&lt;/dates&gt;&lt;isbn&gt;2214-7853&lt;/isbn&gt;&lt;urls&gt;&lt;/urls&gt;&lt;/record&gt;&lt;/Cite&gt;&lt;/EndNote&gt;</w:instrText>
      </w:r>
      <w:r w:rsidR="001E118E" w:rsidRPr="009714E0">
        <w:rPr>
          <w:rFonts w:asciiTheme="majorBidi" w:hAnsiTheme="majorBidi" w:cstheme="majorBidi"/>
          <w:color w:val="000000"/>
          <w:sz w:val="24"/>
          <w:szCs w:val="24"/>
        </w:rPr>
        <w:fldChar w:fldCharType="separate"/>
      </w:r>
      <w:r w:rsidR="001E118E" w:rsidRPr="009714E0">
        <w:rPr>
          <w:rFonts w:asciiTheme="majorBidi" w:hAnsiTheme="majorBidi" w:cstheme="majorBidi"/>
          <w:noProof/>
          <w:color w:val="000000"/>
          <w:sz w:val="24"/>
          <w:szCs w:val="24"/>
        </w:rPr>
        <w:t>(Chhatariya et al., 2022)</w:t>
      </w:r>
      <w:r w:rsidR="001E118E" w:rsidRPr="009714E0">
        <w:rPr>
          <w:rFonts w:asciiTheme="majorBidi" w:hAnsiTheme="majorBidi" w:cstheme="majorBidi"/>
          <w:color w:val="000000"/>
          <w:sz w:val="24"/>
          <w:szCs w:val="24"/>
        </w:rPr>
        <w:fldChar w:fldCharType="end"/>
      </w:r>
      <w:r w:rsidR="00092DEB" w:rsidRPr="009714E0">
        <w:rPr>
          <w:rFonts w:asciiTheme="majorBidi" w:hAnsiTheme="majorBidi" w:cstheme="majorBidi"/>
          <w:color w:val="000000"/>
          <w:sz w:val="24"/>
          <w:szCs w:val="24"/>
        </w:rPr>
        <w:t>.</w:t>
      </w:r>
    </w:p>
    <w:p w14:paraId="5559754D" w14:textId="77777777" w:rsidR="00B249E2" w:rsidRPr="009714E0" w:rsidRDefault="00B249E2" w:rsidP="009714E0">
      <w:pPr>
        <w:jc w:val="both"/>
        <w:rPr>
          <w:rFonts w:asciiTheme="majorBidi" w:hAnsiTheme="majorBidi" w:cstheme="majorBidi"/>
          <w:b/>
          <w:bCs/>
          <w:sz w:val="24"/>
          <w:szCs w:val="24"/>
        </w:rPr>
      </w:pPr>
    </w:p>
    <w:p w14:paraId="33C3D5FE" w14:textId="211A4FA3" w:rsidR="003361FE" w:rsidRPr="009714E0" w:rsidRDefault="00B249E2" w:rsidP="009714E0">
      <w:pPr>
        <w:jc w:val="both"/>
        <w:rPr>
          <w:rFonts w:asciiTheme="majorBidi" w:hAnsiTheme="majorBidi" w:cstheme="majorBidi"/>
          <w:b/>
          <w:bCs/>
          <w:i/>
          <w:iCs/>
          <w:color w:val="000000"/>
          <w:sz w:val="24"/>
          <w:szCs w:val="24"/>
        </w:rPr>
      </w:pPr>
      <w:r w:rsidRPr="009714E0">
        <w:rPr>
          <w:rFonts w:asciiTheme="majorBidi" w:hAnsiTheme="majorBidi" w:cstheme="majorBidi"/>
          <w:b/>
          <w:bCs/>
          <w:i/>
          <w:iCs/>
          <w:sz w:val="24"/>
          <w:szCs w:val="24"/>
        </w:rPr>
        <w:t xml:space="preserve">2.6 </w:t>
      </w:r>
      <w:r w:rsidR="003361FE" w:rsidRPr="009714E0">
        <w:rPr>
          <w:rFonts w:asciiTheme="majorBidi" w:hAnsiTheme="majorBidi" w:cstheme="majorBidi"/>
          <w:b/>
          <w:bCs/>
          <w:i/>
          <w:iCs/>
          <w:sz w:val="24"/>
          <w:szCs w:val="24"/>
        </w:rPr>
        <w:t>Treatment of fish fillets</w:t>
      </w:r>
    </w:p>
    <w:p w14:paraId="7AF5318F" w14:textId="584B25A2"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The treatments selected in this study include control </w:t>
      </w:r>
      <w:r w:rsidR="00070A38" w:rsidRPr="009714E0">
        <w:rPr>
          <w:rFonts w:asciiTheme="majorBidi" w:hAnsiTheme="majorBidi" w:cstheme="majorBidi"/>
          <w:color w:val="000000"/>
          <w:sz w:val="24"/>
          <w:szCs w:val="24"/>
        </w:rPr>
        <w:t xml:space="preserve">test </w:t>
      </w:r>
      <w:r w:rsidRPr="009714E0">
        <w:rPr>
          <w:rFonts w:asciiTheme="majorBidi" w:hAnsiTheme="majorBidi" w:cstheme="majorBidi"/>
          <w:color w:val="000000"/>
          <w:sz w:val="24"/>
          <w:szCs w:val="24"/>
        </w:rPr>
        <w:t xml:space="preserve">(beluga coated with biofilm-free orange peel extract as blank sample), treatment 1 (beluga coated with biofilm </w:t>
      </w:r>
      <w:r w:rsidR="00070A38" w:rsidRPr="009714E0">
        <w:rPr>
          <w:rFonts w:asciiTheme="majorBidi" w:hAnsiTheme="majorBidi" w:cstheme="majorBidi"/>
          <w:color w:val="000000"/>
          <w:sz w:val="24"/>
          <w:szCs w:val="24"/>
        </w:rPr>
        <w:t>enriched with</w:t>
      </w:r>
      <w:r w:rsidRPr="009714E0">
        <w:rPr>
          <w:rFonts w:asciiTheme="majorBidi" w:hAnsiTheme="majorBidi" w:cstheme="majorBidi"/>
          <w:color w:val="000000"/>
          <w:sz w:val="24"/>
          <w:szCs w:val="24"/>
        </w:rPr>
        <w:t xml:space="preserve"> 0.</w:t>
      </w:r>
      <w:r w:rsidR="00DA08AE" w:rsidRPr="009714E0">
        <w:rPr>
          <w:rFonts w:asciiTheme="majorBidi" w:hAnsiTheme="majorBidi" w:cstheme="majorBidi"/>
          <w:color w:val="000000"/>
          <w:sz w:val="24"/>
          <w:szCs w:val="24"/>
        </w:rPr>
        <w:t>0</w:t>
      </w:r>
      <w:r w:rsidRPr="009714E0">
        <w:rPr>
          <w:rFonts w:asciiTheme="majorBidi" w:hAnsiTheme="majorBidi" w:cstheme="majorBidi"/>
          <w:color w:val="000000"/>
          <w:sz w:val="24"/>
          <w:szCs w:val="24"/>
        </w:rPr>
        <w:t xml:space="preserve">% of orange peel extract), treatment 2 (beluga coated with biofilm </w:t>
      </w:r>
      <w:r w:rsidR="00070A38" w:rsidRPr="009714E0">
        <w:rPr>
          <w:rFonts w:asciiTheme="majorBidi" w:hAnsiTheme="majorBidi" w:cstheme="majorBidi"/>
          <w:color w:val="000000"/>
          <w:sz w:val="24"/>
          <w:szCs w:val="24"/>
        </w:rPr>
        <w:t xml:space="preserve">enriched with </w:t>
      </w:r>
      <w:r w:rsidR="00DA08AE" w:rsidRPr="009714E0">
        <w:rPr>
          <w:rFonts w:asciiTheme="majorBidi" w:hAnsiTheme="majorBidi" w:cstheme="majorBidi"/>
          <w:color w:val="000000"/>
          <w:sz w:val="24"/>
          <w:szCs w:val="24"/>
        </w:rPr>
        <w:t>0</w:t>
      </w:r>
      <w:r w:rsidRPr="009714E0">
        <w:rPr>
          <w:rFonts w:asciiTheme="majorBidi" w:hAnsiTheme="majorBidi" w:cstheme="majorBidi"/>
          <w:color w:val="000000"/>
          <w:sz w:val="24"/>
          <w:szCs w:val="24"/>
        </w:rPr>
        <w:t>.</w:t>
      </w:r>
      <w:r w:rsidR="00DA08AE" w:rsidRPr="009714E0">
        <w:rPr>
          <w:rFonts w:asciiTheme="majorBidi" w:hAnsiTheme="majorBidi" w:cstheme="majorBidi"/>
          <w:color w:val="000000"/>
          <w:sz w:val="24"/>
          <w:szCs w:val="24"/>
        </w:rPr>
        <w:t>5</w:t>
      </w:r>
      <w:r w:rsidRPr="009714E0">
        <w:rPr>
          <w:rFonts w:asciiTheme="majorBidi" w:hAnsiTheme="majorBidi" w:cstheme="majorBidi"/>
          <w:color w:val="000000"/>
          <w:sz w:val="24"/>
          <w:szCs w:val="24"/>
        </w:rPr>
        <w:t>% of orange peel extract)</w:t>
      </w:r>
      <w:r w:rsidR="00DA08AE" w:rsidRPr="009714E0">
        <w:rPr>
          <w:rFonts w:asciiTheme="majorBidi" w:hAnsiTheme="majorBidi" w:cstheme="majorBidi"/>
          <w:color w:val="000000"/>
          <w:sz w:val="24"/>
          <w:szCs w:val="24"/>
        </w:rPr>
        <w:t xml:space="preserve">, </w:t>
      </w:r>
      <w:r w:rsidRPr="009714E0">
        <w:rPr>
          <w:rFonts w:asciiTheme="majorBidi" w:hAnsiTheme="majorBidi" w:cstheme="majorBidi"/>
          <w:color w:val="000000"/>
          <w:sz w:val="24"/>
          <w:szCs w:val="24"/>
        </w:rPr>
        <w:t xml:space="preserve">treatment 3 (beluga coated with biofilm </w:t>
      </w:r>
      <w:r w:rsidR="00070A38" w:rsidRPr="009714E0">
        <w:rPr>
          <w:rFonts w:asciiTheme="majorBidi" w:hAnsiTheme="majorBidi" w:cstheme="majorBidi"/>
          <w:color w:val="000000"/>
          <w:sz w:val="24"/>
          <w:szCs w:val="24"/>
        </w:rPr>
        <w:t xml:space="preserve">enriched with </w:t>
      </w:r>
      <w:r w:rsidRPr="009714E0">
        <w:rPr>
          <w:rFonts w:asciiTheme="majorBidi" w:hAnsiTheme="majorBidi" w:cstheme="majorBidi"/>
          <w:color w:val="000000"/>
          <w:sz w:val="24"/>
          <w:szCs w:val="24"/>
        </w:rPr>
        <w:t>1.</w:t>
      </w:r>
      <w:r w:rsidR="00DA08AE" w:rsidRPr="009714E0">
        <w:rPr>
          <w:rFonts w:asciiTheme="majorBidi" w:hAnsiTheme="majorBidi" w:cstheme="majorBidi"/>
          <w:color w:val="000000"/>
          <w:sz w:val="24"/>
          <w:szCs w:val="24"/>
        </w:rPr>
        <w:t>0</w:t>
      </w:r>
      <w:r w:rsidRPr="009714E0">
        <w:rPr>
          <w:rFonts w:asciiTheme="majorBidi" w:hAnsiTheme="majorBidi" w:cstheme="majorBidi"/>
          <w:color w:val="000000"/>
          <w:sz w:val="24"/>
          <w:szCs w:val="24"/>
        </w:rPr>
        <w:t>% of orange peel extract)</w:t>
      </w:r>
      <w:r w:rsidR="00DA08AE" w:rsidRPr="009714E0">
        <w:rPr>
          <w:rFonts w:asciiTheme="majorBidi" w:hAnsiTheme="majorBidi" w:cstheme="majorBidi"/>
          <w:color w:val="000000"/>
          <w:sz w:val="24"/>
          <w:szCs w:val="24"/>
        </w:rPr>
        <w:t xml:space="preserve"> and treatment 4 (beluga coated with biofilm enriched with 1.5% of orange peel extract)</w:t>
      </w:r>
      <w:r w:rsidRPr="009714E0">
        <w:rPr>
          <w:rFonts w:asciiTheme="majorBidi" w:hAnsiTheme="majorBidi" w:cstheme="majorBidi"/>
          <w:color w:val="000000"/>
          <w:sz w:val="24"/>
          <w:szCs w:val="24"/>
        </w:rPr>
        <w:t xml:space="preserve">. The prepared biofilms were categorized into </w:t>
      </w:r>
      <w:r w:rsidR="00DA08AE" w:rsidRPr="009714E0">
        <w:rPr>
          <w:rFonts w:asciiTheme="majorBidi" w:hAnsiTheme="majorBidi" w:cstheme="majorBidi"/>
          <w:color w:val="000000"/>
          <w:sz w:val="24"/>
          <w:szCs w:val="24"/>
        </w:rPr>
        <w:t>five</w:t>
      </w:r>
      <w:r w:rsidRPr="009714E0">
        <w:rPr>
          <w:rFonts w:asciiTheme="majorBidi" w:hAnsiTheme="majorBidi" w:cstheme="majorBidi"/>
          <w:color w:val="000000"/>
          <w:sz w:val="24"/>
          <w:szCs w:val="24"/>
        </w:rPr>
        <w:t xml:space="preserve"> distinct groups and were stored in refrigerator at 4 ± 1 °C. The physicochemical and antioxidant properties of samples were analyzed on the 1st, 5th, and 14th days during </w:t>
      </w:r>
      <w:r w:rsidR="00070A38" w:rsidRPr="009714E0">
        <w:rPr>
          <w:rFonts w:asciiTheme="majorBidi" w:hAnsiTheme="majorBidi" w:cstheme="majorBidi"/>
          <w:color w:val="000000"/>
          <w:sz w:val="24"/>
          <w:szCs w:val="24"/>
        </w:rPr>
        <w:t>shelf life</w:t>
      </w:r>
      <w:r w:rsidRPr="009714E0">
        <w:rPr>
          <w:rFonts w:asciiTheme="majorBidi" w:hAnsiTheme="majorBidi" w:cstheme="majorBidi"/>
          <w:color w:val="000000"/>
          <w:sz w:val="24"/>
          <w:szCs w:val="24"/>
        </w:rPr>
        <w:t xml:space="preserve">.  For each treatment, five different batches were considered randomly to achieve better statistical data and analysis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&lt;EndNote&gt;&lt;Cite&gt;&lt;Author&gt;Ojagh&lt;/Author&gt;&lt;Year&gt;2010&lt;/Year&gt;&lt;RecNum&gt;4122&lt;/RecNum&gt;&lt;DisplayText&gt;(Ojagh et al., 2010)&lt;/DisplayText&gt;&lt;record&gt;&lt;rec-number&gt;4122&lt;/rec-number&gt;&lt;foreign-keys&gt;&lt;key app="EN" db-id="axrdsf5tr55xwie2a0s5zpxu05r595revvdp" timestamp="1668007638"&gt;4122&lt;/key&gt;&lt;/foreign-keys&gt;&lt;ref-type name="Journal Article"&gt;17&lt;/ref-type&gt;&lt;contributors&gt;&lt;authors&gt;&lt;author&gt;Ojagh, Seyed Mahdi&lt;/author&gt;&lt;author&gt;Rezaei, Masoud&lt;/author&gt;&lt;author&gt;Razavi, Seyed Hadi&lt;/author&gt;&lt;author&gt;Hosseini, Seyed Mohamad Hashem&lt;/author&gt;&lt;/authors&gt;&lt;/contributors&gt;&lt;titles&gt;&lt;title&gt;Effect of chitosan coatings enriched with cinnamon oil on the quality of refrigerated rainbow trout&lt;/title&gt;&lt;secondary-title&gt;Food chemistry&lt;/secondary-title&gt;&lt;/titles&gt;&lt;periodical&gt;&lt;full-title&gt;Food Chemistry&lt;/full-title&gt;&lt;/periodical&gt;&lt;pages&gt;193-198&lt;/pages&gt;&lt;volume&gt;120&lt;/volume&gt;&lt;number&gt;1&lt;/number&gt;&lt;dates&gt;&lt;year&gt;2010&lt;/year&gt;&lt;/dates&gt;&lt;isbn&gt;0308-8146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(Ojagh et al., 2010)</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p>
    <w:p w14:paraId="79B43D39" w14:textId="77777777" w:rsidR="009714E0" w:rsidRDefault="009714E0" w:rsidP="009714E0">
      <w:pPr>
        <w:pStyle w:val="Heading2"/>
        <w:spacing w:before="0" w:after="0" w:line="480" w:lineRule="auto"/>
        <w:rPr>
          <w:rFonts w:asciiTheme="majorBidi" w:hAnsiTheme="majorBidi" w:cstheme="majorBidi"/>
          <w:sz w:val="24"/>
          <w:szCs w:val="24"/>
        </w:rPr>
      </w:pPr>
    </w:p>
    <w:p w14:paraId="2B7B354F" w14:textId="701887B4"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2.7 </w:t>
      </w:r>
      <w:r w:rsidR="003361FE" w:rsidRPr="009714E0">
        <w:rPr>
          <w:rFonts w:asciiTheme="majorBidi" w:hAnsiTheme="majorBidi" w:cstheme="majorBidi"/>
          <w:sz w:val="24"/>
          <w:szCs w:val="24"/>
        </w:rPr>
        <w:t>Chemical Analyses</w:t>
      </w:r>
    </w:p>
    <w:p w14:paraId="30B8E301" w14:textId="3ECE9A73" w:rsidR="003361FE" w:rsidRPr="009714E0" w:rsidRDefault="003361FE" w:rsidP="009714E0">
      <w:pPr>
        <w:jc w:val="both"/>
        <w:rPr>
          <w:rFonts w:asciiTheme="majorBidi" w:hAnsiTheme="majorBidi" w:cstheme="majorBidi"/>
          <w:color w:val="000000"/>
          <w:sz w:val="24"/>
          <w:szCs w:val="24"/>
        </w:rPr>
      </w:pPr>
      <w:bookmarkStart w:id="1" w:name="_Hlk118993042"/>
      <w:r w:rsidRPr="009714E0">
        <w:rPr>
          <w:rFonts w:asciiTheme="majorBidi" w:hAnsiTheme="majorBidi" w:cstheme="majorBidi"/>
          <w:color w:val="000000"/>
          <w:sz w:val="24"/>
          <w:szCs w:val="24"/>
        </w:rPr>
        <w:t xml:space="preserve">Proximate composition and </w:t>
      </w:r>
      <w:r w:rsidR="00F81A19" w:rsidRPr="009714E0">
        <w:rPr>
          <w:rFonts w:asciiTheme="majorBidi" w:hAnsiTheme="majorBidi" w:cstheme="majorBidi"/>
          <w:color w:val="000000"/>
          <w:sz w:val="24"/>
          <w:szCs w:val="24"/>
        </w:rPr>
        <w:t xml:space="preserve">some </w:t>
      </w:r>
      <w:r w:rsidRPr="009714E0">
        <w:rPr>
          <w:rFonts w:asciiTheme="majorBidi" w:hAnsiTheme="majorBidi" w:cstheme="majorBidi"/>
          <w:color w:val="000000"/>
          <w:sz w:val="24"/>
          <w:szCs w:val="24"/>
        </w:rPr>
        <w:t>chemical spoilage indices</w:t>
      </w:r>
      <w:bookmarkEnd w:id="1"/>
      <w:r w:rsidRPr="009714E0">
        <w:rPr>
          <w:rFonts w:asciiTheme="majorBidi" w:hAnsiTheme="majorBidi" w:cstheme="majorBidi"/>
          <w:color w:val="000000"/>
          <w:sz w:val="24"/>
          <w:szCs w:val="24"/>
        </w:rPr>
        <w:t xml:space="preserve"> such as protein, lipid, ash, peroxide value (PV), </w:t>
      </w:r>
      <w:proofErr w:type="spellStart"/>
      <w:r w:rsidRPr="009714E0">
        <w:rPr>
          <w:rFonts w:asciiTheme="majorBidi" w:hAnsiTheme="majorBidi" w:cstheme="majorBidi"/>
          <w:color w:val="000000"/>
          <w:sz w:val="24"/>
          <w:szCs w:val="24"/>
        </w:rPr>
        <w:t>thiobarbituric</w:t>
      </w:r>
      <w:proofErr w:type="spellEnd"/>
      <w:r w:rsidRPr="009714E0">
        <w:rPr>
          <w:rFonts w:asciiTheme="majorBidi" w:hAnsiTheme="majorBidi" w:cstheme="majorBidi"/>
          <w:color w:val="000000"/>
          <w:sz w:val="24"/>
          <w:szCs w:val="24"/>
        </w:rPr>
        <w:t xml:space="preserve"> acid (TBA), and total volatile base nitrogen (TVB-N) were determined in unprocessed beluga fish. The total crude protein was determined by </w:t>
      </w:r>
      <w:proofErr w:type="spellStart"/>
      <w:r w:rsidRPr="009714E0">
        <w:rPr>
          <w:rFonts w:asciiTheme="majorBidi" w:hAnsiTheme="majorBidi" w:cstheme="majorBidi"/>
          <w:color w:val="000000"/>
          <w:sz w:val="24"/>
          <w:szCs w:val="24"/>
        </w:rPr>
        <w:t>Kjeldahl’s</w:t>
      </w:r>
      <w:proofErr w:type="spellEnd"/>
      <w:r w:rsidRPr="009714E0">
        <w:rPr>
          <w:rFonts w:asciiTheme="majorBidi" w:hAnsiTheme="majorBidi" w:cstheme="majorBidi"/>
          <w:color w:val="000000"/>
          <w:sz w:val="24"/>
          <w:szCs w:val="24"/>
        </w:rPr>
        <w:t xml:space="preserve"> method with a multiplier 6.25 coefficient </w:t>
      </w:r>
      <w:r w:rsidR="001E118E" w:rsidRPr="009714E0">
        <w:rPr>
          <w:rFonts w:asciiTheme="majorBidi" w:hAnsiTheme="majorBidi" w:cstheme="majorBidi"/>
          <w:color w:val="000000"/>
          <w:sz w:val="24"/>
          <w:szCs w:val="24"/>
        </w:rPr>
        <w:fldChar w:fldCharType="begin"/>
      </w:r>
      <w:r w:rsidR="001E118E" w:rsidRPr="009714E0">
        <w:rPr>
          <w:rFonts w:asciiTheme="majorBidi" w:hAnsiTheme="majorBidi" w:cstheme="majorBidi"/>
          <w:color w:val="000000"/>
          <w:sz w:val="24"/>
          <w:szCs w:val="24"/>
        </w:rPr>
        <w:instrText xml:space="preserve"> ADDIN EN.CITE &lt;EndNote&gt;&lt;Cite&gt;&lt;Author&gt;Acar&lt;/Author&gt;&lt;Year&gt;2015&lt;/Year&gt;&lt;RecNum&gt;4198&lt;/RecNum&gt;&lt;DisplayText&gt;(Acar et al., 2015)&lt;/DisplayText&gt;&lt;record&gt;&lt;rec-number&gt;4198&lt;/rec-number&gt;&lt;foreign-keys&gt;&lt;key app="EN" db-id="axrdsf5tr55xwie2a0s5zpxu05r595revvdp" timestamp="1671703688"&gt;4198&lt;/key&gt;&lt;/foreign-keys&gt;&lt;ref-type name="Journal Article"&gt;17&lt;/ref-type&gt;&lt;contributors&gt;&lt;authors&gt;&lt;author&gt;Acar, Ümit&lt;/author&gt;&lt;author&gt;Kesbiç, Osman Sabri&lt;/author&gt;&lt;author&gt;Yılmaz, Sevdan&lt;/author&gt;&lt;author&gt;Gültepe, Nejdet&lt;/author&gt;&lt;author&gt;Türker, Ali&lt;/author&gt;&lt;/authors&gt;&lt;/contributors&gt;&lt;titles&gt;&lt;title&gt;Evaluation of the effects of essential oil extracted from sweet orange peel (Citrus sinensis) on growth rate of tilapia (Oreochromis mossambicus) and possible disease resistance against Streptococcus iniae&lt;/title&gt;&lt;secondary-title&gt;Aquaculture&lt;/secondary-title&gt;&lt;/titles&gt;&lt;periodical&gt;&lt;full-title&gt;Aquaculture&lt;/full-title&gt;&lt;/periodical&gt;&lt;pages&gt;282-286&lt;/pages&gt;&lt;volume&gt;437&lt;/volume&gt;&lt;dates&gt;&lt;year&gt;2015&lt;/year&gt;&lt;/dates&gt;&lt;isbn&gt;0044-8486&lt;/isbn&gt;&lt;urls&gt;&lt;/urls&gt;&lt;/record&gt;&lt;/Cite&gt;&lt;/EndNote&gt;</w:instrText>
      </w:r>
      <w:r w:rsidR="001E118E" w:rsidRPr="009714E0">
        <w:rPr>
          <w:rFonts w:asciiTheme="majorBidi" w:hAnsiTheme="majorBidi" w:cstheme="majorBidi"/>
          <w:color w:val="000000"/>
          <w:sz w:val="24"/>
          <w:szCs w:val="24"/>
        </w:rPr>
        <w:fldChar w:fldCharType="separate"/>
      </w:r>
      <w:r w:rsidR="001E118E" w:rsidRPr="009714E0">
        <w:rPr>
          <w:rFonts w:asciiTheme="majorBidi" w:hAnsiTheme="majorBidi" w:cstheme="majorBidi"/>
          <w:noProof/>
          <w:color w:val="000000"/>
          <w:sz w:val="24"/>
          <w:szCs w:val="24"/>
        </w:rPr>
        <w:t>(Acar et al., 2015)</w:t>
      </w:r>
      <w:r w:rsidR="001E118E"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w:t>
      </w:r>
      <w:proofErr w:type="spellStart"/>
      <w:r w:rsidRPr="009714E0">
        <w:rPr>
          <w:rFonts w:asciiTheme="majorBidi" w:hAnsiTheme="majorBidi" w:cstheme="majorBidi"/>
          <w:color w:val="000000"/>
          <w:sz w:val="24"/>
          <w:szCs w:val="24"/>
        </w:rPr>
        <w:t>Soxhlet</w:t>
      </w:r>
      <w:proofErr w:type="spellEnd"/>
      <w:r w:rsidRPr="009714E0">
        <w:rPr>
          <w:rFonts w:asciiTheme="majorBidi" w:hAnsiTheme="majorBidi" w:cstheme="majorBidi"/>
          <w:color w:val="000000"/>
          <w:sz w:val="24"/>
          <w:szCs w:val="24"/>
        </w:rPr>
        <w:t xml:space="preserve"> method was used to determine the amount </w:t>
      </w:r>
      <w:r w:rsidRPr="009714E0">
        <w:rPr>
          <w:rFonts w:asciiTheme="majorBidi" w:hAnsiTheme="majorBidi" w:cstheme="majorBidi"/>
          <w:color w:val="000000"/>
          <w:sz w:val="24"/>
          <w:szCs w:val="24"/>
        </w:rPr>
        <w:lastRenderedPageBreak/>
        <w:t xml:space="preserve">of lipid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&lt;EndNote&gt;&lt;Cite&gt;&lt;Author&gt;López-Bascón&lt;/Author&gt;&lt;Year&gt;2020&lt;/Year&gt;&lt;RecNum&gt;4124&lt;/RecNum&gt;&lt;DisplayText&gt;(López-Bascón and De Castro, 2020)&lt;/DisplayText&gt;&lt;record&gt;&lt;rec-number&gt;4124&lt;/rec-number&gt;&lt;foreign-keys&gt;&lt;key app="EN" db-id="axrdsf5tr55xwie2a0s5zpxu05r595revvdp" timestamp="1668008954"&gt;4124&lt;/key&gt;&lt;/foreign-keys&gt;&lt;ref-type name="Book Section"&gt;5&lt;/ref-type&gt;&lt;contributors&gt;&lt;authors&gt;&lt;author&gt;López-Bascón, MA&lt;/author&gt;&lt;author&gt;De Castro, MD Luque&lt;/author&gt;&lt;/authors&gt;&lt;/contributors&gt;&lt;titles&gt;&lt;title&gt;Soxhlet extraction&lt;/title&gt;&lt;secondary-title&gt;Liquid-phase extraction&lt;/secondary-title&gt;&lt;/titles&gt;&lt;pages&gt;327-354&lt;/pages&gt;&lt;dates&gt;&lt;year&gt;2020&lt;/year&gt;&lt;/dates&gt;&lt;publisher&gt;Elsevier&lt;/publisher&gt;&lt;urls&gt;&lt;/urls&gt;&lt;/record&gt;&lt;/Cite&gt;&lt;/EndNote&gt;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(López-Bascón and De Castro, 2020)</w:t>
      </w:r>
      <w:r w:rsidR="007A0E9B" w:rsidRPr="009714E0">
        <w:rPr>
          <w:rFonts w:asciiTheme="majorBidi" w:hAnsiTheme="majorBidi" w:cstheme="majorBidi"/>
          <w:color w:val="000000"/>
          <w:sz w:val="24"/>
          <w:szCs w:val="24"/>
        </w:rPr>
        <w:fldChar w:fldCharType="end"/>
      </w:r>
      <w:r w:rsidR="00F81A19" w:rsidRPr="009714E0">
        <w:rPr>
          <w:rFonts w:asciiTheme="majorBidi" w:hAnsiTheme="majorBidi" w:cstheme="majorBidi"/>
          <w:color w:val="000000"/>
          <w:sz w:val="24"/>
          <w:szCs w:val="24"/>
        </w:rPr>
        <w:t xml:space="preserve"> and the crude ash was determined through mineralization of the samples at 550 ⁰C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&lt;EndNote&gt;&lt;Cite&gt;&lt;Author&gt;Horwitz&lt;/Author&gt;&lt;Year&gt;2010&lt;/Year&gt;&lt;RecNum&gt;4123&lt;/RecNum&gt;&lt;DisplayText&gt;(Horwitz, 2010)&lt;/DisplayText&gt;&lt;record&gt;&lt;rec-number&gt;4123&lt;/rec-number&gt;&lt;foreign-keys&gt;&lt;key app="EN" db-id="axrdsf5tr55xwie2a0s5zpxu05r595revvdp" timestamp="1668008868"&gt;4123&lt;/key&gt;&lt;/foreign-keys&gt;&lt;ref-type name="Book"&gt;6&lt;/ref-type&gt;&lt;contributors&gt;&lt;authors&gt;&lt;author&gt;Horwitz, William&lt;/author&gt;&lt;/authors&gt;&lt;/contributors&gt;&lt;titles&gt;&lt;title&gt;Official methods of analysis of AOAC International. Volume I, agricultural chemicals, contaminants, drugs/edited by William Horwitz&lt;/title&gt;&lt;/titles&gt;&lt;dates&gt;&lt;year&gt;2010&lt;/year&gt;&lt;/dates&gt;&lt;publisher&gt;Gaithersburg (Maryland): AOAC International, 1997.&lt;/publisher&gt;&lt;isbn&gt;0935584676&lt;/isbn&gt;&lt;urls&gt;&lt;/urls&gt;&lt;/record&gt;&lt;/Cite&gt;&lt;/EndNote&gt;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(Horwitz, 2010)</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Lee method was used for determining the amount of PV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&lt;EndNote&gt;&lt;Cite&gt;&lt;Author&gt;Ghorbanzade&lt;/Author&gt;&lt;Year&gt;2022&lt;/Year&gt;&lt;RecNum&gt;4125&lt;/RecNum&gt;&lt;DisplayText&gt;(Ghorbanzade et al., 2022)&lt;/DisplayText&gt;&lt;record&gt;&lt;rec-number&gt;4125&lt;/rec-number&gt;&lt;foreign-keys&gt;&lt;key app="EN" db-id="axrdsf5tr55xwie2a0s5zpxu05r595revvdp" timestamp="1668009014"&gt;4125&lt;/key&gt;&lt;/foreign-keys&gt;&lt;ref-type name="Journal Article"&gt;17&lt;/ref-type&gt;&lt;contributors&gt;&lt;authors&gt;&lt;author&gt;Ghorbanzade, Tahere&lt;/author&gt;&lt;author&gt;Akhavan-Mahdavi, Sahar&lt;/author&gt;&lt;author&gt;Kharazmi, Mohammad Saeed&lt;/author&gt;&lt;author&gt;Ibrahim, Salam A&lt;/author&gt;&lt;author&gt;Jafari, Seid Mahdi&lt;/author&gt;&lt;/authors&gt;&lt;/contributors&gt;&lt;titles&gt;&lt;title&gt;Loading of fish oil into β-cyclodextrin nanocomplexes for the production of a functional yogurt&lt;/title&gt;&lt;secondary-title&gt;Food Chemistry: X&lt;/secondary-title&gt;&lt;/titles&gt;&lt;periodical&gt;&lt;full-title&gt;Food Chemistry: X&lt;/full-title&gt;&lt;/periodical&gt;&lt;pages&gt;100406&lt;/pages&gt;&lt;volume&gt;15&lt;/volume&gt;&lt;dates&gt;&lt;year&gt;2022&lt;/year&gt;&lt;/dates&gt;&lt;isbn&gt;2590-1575&lt;/isbn&gt;&lt;urls&gt;&lt;/urls&gt;&lt;/record&gt;&lt;/Cite&gt;&lt;/EndNote&gt;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(Ghorbanzade et al., 2022)</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The TBA was determined according to the </w:t>
      </w:r>
      <w:r w:rsidR="00F81A19" w:rsidRPr="009714E0">
        <w:rPr>
          <w:rFonts w:asciiTheme="majorBidi" w:hAnsiTheme="majorBidi" w:cstheme="majorBidi"/>
          <w:color w:val="000000"/>
          <w:sz w:val="24"/>
          <w:szCs w:val="24"/>
        </w:rPr>
        <w:t xml:space="preserve">AOAC </w:t>
      </w:r>
      <w:r w:rsidRPr="009714E0">
        <w:rPr>
          <w:rFonts w:asciiTheme="majorBidi" w:hAnsiTheme="majorBidi" w:cstheme="majorBidi"/>
          <w:color w:val="000000"/>
          <w:sz w:val="24"/>
          <w:szCs w:val="24"/>
        </w:rPr>
        <w:t xml:space="preserve">method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&lt;EndNote&gt;&lt;Cite&gt;&lt;Author&gt;Horwitz&lt;/Author&gt;&lt;Year&gt;2010&lt;/Year&gt;&lt;RecNum&gt;4123&lt;/RecNum&gt;&lt;DisplayText&gt;(Horwitz, 2010)&lt;/DisplayText&gt;&lt;record&gt;&lt;rec-number&gt;4123&lt;/rec-number&gt;&lt;foreign-keys&gt;&lt;key app="EN" db-id="axrdsf5tr55xwie2a0s5zpxu05r595revvdp" timestamp="1668008868"&gt;4123&lt;/key&gt;&lt;/foreign-keys&gt;&lt;ref-type name="Book"&gt;6&lt;/ref-type&gt;&lt;contributors&gt;&lt;authors&gt;&lt;author&gt;Horwitz, William&lt;/author&gt;&lt;/authors&gt;&lt;/contributors&gt;&lt;titles&gt;&lt;title&gt;Official methods of analysis of AOAC International. Volume I, agricultural chemicals, contaminants, drugs/edited by William Horwitz&lt;/title&gt;&lt;/titles&gt;&lt;dates&gt;&lt;year&gt;2010&lt;/year&gt;&lt;/dates&gt;&lt;publisher&gt;Gaithersburg (Maryland): AOAC International, 1997.&lt;/publisher&gt;&lt;isbn&gt;0935584676&lt;/isbn&gt;&lt;urls&gt;&lt;/urls&gt;&lt;/record&gt;&lt;/Cite&gt;&lt;/EndNote&gt;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(Horwitz, 2010)</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 xml:space="preserve">. </w:t>
      </w:r>
      <w:r w:rsidR="00F81A19" w:rsidRPr="009714E0">
        <w:rPr>
          <w:rFonts w:asciiTheme="majorBidi" w:hAnsiTheme="majorBidi" w:cstheme="majorBidi"/>
          <w:color w:val="000000"/>
          <w:sz w:val="24"/>
          <w:szCs w:val="24"/>
        </w:rPr>
        <w:t xml:space="preserve">Vapor distillation was used for the determination of TVB-N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&lt;EndNote&gt;&lt;Cite&gt;&lt;Author&gt;Horwitz&lt;/Author&gt;&lt;Year&gt;2010&lt;/Year&gt;&lt;RecNum&gt;4123&lt;/RecNum&gt;&lt;DisplayText&gt;(Horwitz, 2010)&lt;/DisplayText&gt;&lt;record&gt;&lt;rec-number&gt;4123&lt;/rec-number&gt;&lt;foreign-keys&gt;&lt;key app="EN" db-id="axrdsf5tr55xwie2a0s5zpxu05r595revvdp" timestamp="1668008868"&gt;4123&lt;/key&gt;&lt;/foreign-keys&gt;&lt;ref-type name="Book"&gt;6&lt;/ref-type&gt;&lt;contributors&gt;&lt;authors&gt;&lt;author&gt;Horwitz, William&lt;/author&gt;&lt;/authors&gt;&lt;/contributors&gt;&lt;titles&gt;&lt;title&gt;Official methods of analysis of AOAC International. Volume I, agricultural chemicals, contaminants, drugs/edited by William Horwitz&lt;/title&gt;&lt;/titles&gt;&lt;dates&gt;&lt;year&gt;2010&lt;/year&gt;&lt;/dates&gt;&lt;publisher&gt;Gaithersburg (Maryland): AOAC International, 1997.&lt;/publisher&gt;&lt;isbn&gt;0935584676&lt;/isbn&gt;&lt;urls&gt;&lt;/urls&gt;&lt;/record&gt;&lt;/Cite&gt;&lt;/EndNote&gt;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(Horwitz, 2010)</w:t>
      </w:r>
      <w:r w:rsidR="007A0E9B" w:rsidRPr="009714E0">
        <w:rPr>
          <w:rFonts w:asciiTheme="majorBidi" w:hAnsiTheme="majorBidi" w:cstheme="majorBidi"/>
          <w:color w:val="000000"/>
          <w:sz w:val="24"/>
          <w:szCs w:val="24"/>
        </w:rPr>
        <w:fldChar w:fldCharType="end"/>
      </w:r>
      <w:r w:rsidR="00F81A19" w:rsidRPr="009714E0">
        <w:rPr>
          <w:rFonts w:asciiTheme="majorBidi" w:hAnsiTheme="majorBidi" w:cstheme="majorBidi"/>
          <w:color w:val="000000"/>
          <w:sz w:val="24"/>
          <w:szCs w:val="24"/>
        </w:rPr>
        <w:t>.</w:t>
      </w:r>
      <w:r w:rsidRPr="009714E0">
        <w:rPr>
          <w:rFonts w:asciiTheme="majorBidi" w:hAnsiTheme="majorBidi" w:cstheme="majorBidi"/>
          <w:color w:val="000000"/>
          <w:sz w:val="24"/>
          <w:szCs w:val="24"/>
        </w:rPr>
        <w:t>The measurement of pH for each case was carried out using a digital AZ-</w:t>
      </w:r>
      <w:proofErr w:type="spellStart"/>
      <w:r w:rsidRPr="009714E0">
        <w:rPr>
          <w:rFonts w:asciiTheme="majorBidi" w:hAnsiTheme="majorBidi" w:cstheme="majorBidi"/>
          <w:color w:val="000000"/>
          <w:sz w:val="24"/>
          <w:szCs w:val="24"/>
        </w:rPr>
        <w:t>Metrohm</w:t>
      </w:r>
      <w:proofErr w:type="spellEnd"/>
      <w:r w:rsidRPr="009714E0">
        <w:rPr>
          <w:rFonts w:asciiTheme="majorBidi" w:hAnsiTheme="majorBidi" w:cstheme="majorBidi"/>
          <w:color w:val="000000"/>
          <w:sz w:val="24"/>
          <w:szCs w:val="24"/>
        </w:rPr>
        <w:t>, 780 pH Meter (Germany) equipped with a combined glass-calomel electrode on 10 g of homogenized sample in distilled water (1/10</w:t>
      </w:r>
      <w:r w:rsidR="00F267CA" w:rsidRPr="009714E0">
        <w:rPr>
          <w:rFonts w:asciiTheme="majorBidi" w:hAnsiTheme="majorBidi" w:cstheme="majorBidi"/>
          <w:color w:val="000000"/>
          <w:sz w:val="24"/>
          <w:szCs w:val="24"/>
        </w:rPr>
        <w:t xml:space="preserve"> v/v</w:t>
      </w:r>
      <w:r w:rsidRPr="009714E0">
        <w:rPr>
          <w:rFonts w:asciiTheme="majorBidi" w:hAnsiTheme="majorBidi" w:cstheme="majorBidi"/>
          <w:color w:val="000000"/>
          <w:sz w:val="24"/>
          <w:szCs w:val="24"/>
        </w:rPr>
        <w:t>,</w:t>
      </w:r>
      <w:r w:rsidR="00F267CA" w:rsidRPr="009714E0">
        <w:rPr>
          <w:rFonts w:asciiTheme="majorBidi" w:hAnsiTheme="majorBidi" w:cstheme="majorBidi"/>
          <w:color w:val="000000"/>
          <w:sz w:val="24"/>
          <w:szCs w:val="24"/>
        </w:rPr>
        <w:t xml:space="preserve"> sample/</w:t>
      </w:r>
      <w:r w:rsidRPr="009714E0">
        <w:rPr>
          <w:rFonts w:asciiTheme="majorBidi" w:hAnsiTheme="majorBidi" w:cstheme="majorBidi"/>
          <w:color w:val="000000"/>
          <w:sz w:val="24"/>
          <w:szCs w:val="24"/>
        </w:rPr>
        <w:t>water)</w:t>
      </w:r>
      <w:r w:rsidRPr="009714E0">
        <w:rPr>
          <w:rFonts w:asciiTheme="majorBidi" w:hAnsiTheme="majorBidi" w:cstheme="majorBidi"/>
          <w:sz w:val="24"/>
          <w:szCs w:val="24"/>
        </w:rPr>
        <w:t xml:space="preserve">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&lt;EndNote&gt;&lt;Cite&gt;&lt;Author&gt;Silva-Pereira&lt;/Author&gt;&lt;Year&gt;2015&lt;/Year&gt;&lt;RecNum&gt;4126&lt;/RecNum&gt;&lt;DisplayText&gt;(Silva-Pereira et al., 2015)&lt;/DisplayText&gt;&lt;record&gt;&lt;rec-number&gt;4126&lt;/rec-number&gt;&lt;foreign-keys&gt;&lt;key app="EN" db-id="axrdsf5tr55xwie2a0s5zpxu05r595revvdp" timestamp="1668009193"&gt;4126&lt;/key&gt;&lt;/foreign-keys&gt;&lt;ref-type name="Journal Article"&gt;17&lt;/ref-type&gt;&lt;contributors&gt;&lt;authors&gt;&lt;author&gt;Silva-Pereira, Mayra Cristina&lt;/author&gt;&lt;author&gt;Teixeira, José Augusto&lt;/author&gt;&lt;author&gt;Pereira-Júnior, Valdir Aniceto&lt;/author&gt;&lt;author&gt;Stefani, Ricardo&lt;/author&gt;&lt;/authors&gt;&lt;/contributors&gt;&lt;titles&gt;&lt;title&gt;Chitosan/corn starch blend films with extract from Brassica oleraceae (red cabbage) as a visual indicator of fish deterioration&lt;/title&gt;&lt;secondary-title&gt;LWT-Food Science and Technology&lt;/secondary-title&gt;&lt;/titles&gt;&lt;periodical&gt;&lt;full-title&gt;LWT-Food Science and Technology&lt;/full-title&gt;&lt;/periodical&gt;&lt;pages&gt;258-262&lt;/pages&gt;&lt;volume&gt;61&lt;/volume&gt;&lt;number&gt;1&lt;/number&gt;&lt;dates&gt;&lt;year&gt;2015&lt;/year&gt;&lt;/dates&gt;&lt;isbn&gt;0023-6438&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(Silva-Pereira et al., 2015)</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p>
    <w:p w14:paraId="08D54A00"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3FE965E5" w14:textId="6B042623"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2.8 </w:t>
      </w:r>
      <w:r w:rsidR="003361FE" w:rsidRPr="009714E0">
        <w:rPr>
          <w:rFonts w:asciiTheme="majorBidi" w:hAnsiTheme="majorBidi" w:cstheme="majorBidi"/>
          <w:sz w:val="24"/>
          <w:szCs w:val="24"/>
        </w:rPr>
        <w:t>Biofilm Water Vapor permeability</w:t>
      </w:r>
    </w:p>
    <w:p w14:paraId="77F6D56F"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Biofilm water vapor permeability</w:t>
      </w:r>
      <w:r w:rsidR="000E4676" w:rsidRPr="009714E0">
        <w:rPr>
          <w:rFonts w:asciiTheme="majorBidi" w:hAnsiTheme="majorBidi" w:cstheme="majorBidi"/>
          <w:color w:val="000000"/>
          <w:sz w:val="24"/>
          <w:szCs w:val="24"/>
        </w:rPr>
        <w:t xml:space="preserve"> (WVP)</w:t>
      </w:r>
      <w:r w:rsidRPr="009714E0">
        <w:rPr>
          <w:rFonts w:asciiTheme="majorBidi" w:hAnsiTheme="majorBidi" w:cstheme="majorBidi"/>
          <w:color w:val="000000"/>
          <w:sz w:val="24"/>
          <w:szCs w:val="24"/>
        </w:rPr>
        <w:t xml:space="preserve"> was determined using specific glassy vials. At first, 8.0 ml of distilled water was added to create 100% humidity in the vial atmosphere. The biofilm samples were placed on entrances of vials and sealed by rubber O-ring and clamped tightly. The initial weight of all biofilms was recorded by an analytical balance (Sartorius, Germany) and then placed in a desiccator containing silica gel to produce a relative humidity of near zero using anhydrous calcium sulfates. The samples were weighed every hour for up to 7 hours. Finally, the weight loss </w:t>
      </w:r>
      <w:r w:rsidR="00065616" w:rsidRPr="009714E0">
        <w:rPr>
          <w:rFonts w:asciiTheme="majorBidi" w:hAnsiTheme="majorBidi" w:cstheme="majorBidi"/>
          <w:color w:val="000000"/>
          <w:sz w:val="24"/>
          <w:szCs w:val="24"/>
        </w:rPr>
        <w:t xml:space="preserve">and then water vapor permeability rate (WVPR) </w:t>
      </w:r>
      <w:r w:rsidRPr="009714E0">
        <w:rPr>
          <w:rFonts w:asciiTheme="majorBidi" w:hAnsiTheme="majorBidi" w:cstheme="majorBidi"/>
          <w:color w:val="000000"/>
          <w:sz w:val="24"/>
          <w:szCs w:val="24"/>
        </w:rPr>
        <w:t xml:space="preserve">was calculated using the following formula: </w:t>
      </w:r>
    </w:p>
    <w:p w14:paraId="5366FBF5" w14:textId="77777777" w:rsidR="003361FE" w:rsidRPr="009714E0" w:rsidRDefault="003361FE" w:rsidP="009714E0">
      <w:pPr>
        <w:jc w:val="both"/>
        <w:rPr>
          <w:rFonts w:asciiTheme="majorBidi" w:hAnsiTheme="majorBidi" w:cstheme="majorBidi"/>
          <w:iCs/>
          <w:color w:val="000000"/>
          <w:sz w:val="24"/>
          <w:szCs w:val="24"/>
        </w:rPr>
      </w:pPr>
      <w:r w:rsidRPr="009714E0">
        <w:rPr>
          <w:rFonts w:asciiTheme="majorBidi" w:hAnsiTheme="majorBidi" w:cstheme="majorBidi"/>
          <w:color w:val="000000"/>
          <w:sz w:val="24"/>
          <w:szCs w:val="24"/>
        </w:rPr>
        <w:t xml:space="preserve"> </w:t>
      </w:r>
      <m:oMath>
        <m:r>
          <m:rPr>
            <m:sty m:val="p"/>
          </m:rPr>
          <w:rPr>
            <w:rFonts w:ascii="Cambria Math" w:hAnsi="Cambria Math" w:cstheme="majorBidi"/>
            <w:color w:val="000000"/>
            <w:sz w:val="24"/>
            <w:szCs w:val="24"/>
            <w:shd w:val="clear" w:color="auto" w:fill="FFFFFF"/>
          </w:rPr>
          <m:t>WVPR=</m:t>
        </m:r>
        <m:f>
          <m:fPr>
            <m:ctrlPr>
              <w:rPr>
                <w:rFonts w:ascii="Cambria Math" w:hAnsi="Cambria Math" w:cstheme="majorBidi"/>
                <w:iCs/>
                <w:color w:val="000000"/>
                <w:sz w:val="24"/>
                <w:szCs w:val="24"/>
                <w:shd w:val="clear" w:color="auto" w:fill="FFFFFF"/>
              </w:rPr>
            </m:ctrlPr>
          </m:fPr>
          <m:num>
            <m:r>
              <m:rPr>
                <m:sty m:val="p"/>
              </m:rPr>
              <w:rPr>
                <w:rFonts w:ascii="Cambria Math" w:hAnsi="Cambria Math" w:cstheme="majorBidi"/>
                <w:color w:val="000000"/>
                <w:sz w:val="24"/>
                <w:szCs w:val="24"/>
                <w:shd w:val="clear" w:color="auto" w:fill="FFFFFF"/>
              </w:rPr>
              <m:t>∆m/∆t</m:t>
            </m:r>
          </m:num>
          <m:den>
            <m:r>
              <m:rPr>
                <m:sty m:val="p"/>
              </m:rPr>
              <w:rPr>
                <w:rFonts w:ascii="Cambria Math" w:hAnsi="Cambria Math" w:cstheme="majorBidi"/>
                <w:color w:val="000000"/>
                <w:sz w:val="24"/>
                <w:szCs w:val="24"/>
                <w:shd w:val="clear" w:color="auto" w:fill="FFFFFF"/>
              </w:rPr>
              <m:t>A</m:t>
            </m:r>
          </m:den>
        </m:f>
      </m:oMath>
    </w:p>
    <w:p w14:paraId="30DCD0EE" w14:textId="40AA78E5"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Where ∆m is the weight loss</w:t>
      </w:r>
      <w:r w:rsidR="006076C0" w:rsidRPr="009714E0">
        <w:rPr>
          <w:rFonts w:asciiTheme="majorBidi" w:hAnsiTheme="majorBidi" w:cstheme="majorBidi"/>
          <w:color w:val="000000"/>
          <w:sz w:val="24"/>
          <w:szCs w:val="24"/>
        </w:rPr>
        <w:t xml:space="preserve"> (gr)</w:t>
      </w:r>
      <w:r w:rsidRPr="009714E0">
        <w:rPr>
          <w:rFonts w:asciiTheme="majorBidi" w:hAnsiTheme="majorBidi" w:cstheme="majorBidi"/>
          <w:color w:val="000000"/>
          <w:sz w:val="24"/>
          <w:szCs w:val="24"/>
        </w:rPr>
        <w:t>, ∆t is the difference between initial and final time (s) and A is the film surface (m</w:t>
      </w:r>
      <w:r w:rsidRPr="009714E0">
        <w:rPr>
          <w:rFonts w:asciiTheme="majorBidi" w:hAnsiTheme="majorBidi" w:cstheme="majorBidi"/>
          <w:color w:val="000000"/>
          <w:sz w:val="24"/>
          <w:szCs w:val="24"/>
          <w:vertAlign w:val="superscript"/>
        </w:rPr>
        <w:t>2</w:t>
      </w:r>
      <w:r w:rsidRPr="009714E0">
        <w:rPr>
          <w:rFonts w:asciiTheme="majorBidi" w:hAnsiTheme="majorBidi" w:cstheme="majorBidi"/>
          <w:color w:val="000000"/>
          <w:sz w:val="24"/>
          <w:szCs w:val="24"/>
        </w:rPr>
        <w:t>)</w:t>
      </w:r>
      <w:r w:rsidRPr="009714E0">
        <w:rPr>
          <w:rFonts w:asciiTheme="majorBidi" w:hAnsiTheme="majorBidi" w:cstheme="majorBidi"/>
          <w:sz w:val="24"/>
          <w:szCs w:val="24"/>
        </w:rPr>
        <w:t xml:space="preserve">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&lt;EndNote&gt;&lt;Cite&gt;&lt;Author&gt;Zelinka&lt;/Author&gt;&lt;Year&gt;2016&lt;/Year&gt;&lt;RecNum&gt;4127&lt;/RecNum&gt;&lt;DisplayText&gt;(Zelinka et al., 2016)&lt;/DisplayText&gt;&lt;record&gt;&lt;rec-number&gt;4127&lt;/rec-number&gt;&lt;foreign-keys&gt;&lt;key app="EN" db-id="axrdsf5tr55xwie2a0s5zpxu05r595revvdp" timestamp="1668009934"&gt;4127&lt;/key&gt;&lt;/foreign-keys&gt;&lt;ref-type name="Journal Article"&gt;17&lt;/ref-type&gt;&lt;contributors&gt;&lt;authors&gt;&lt;author&gt;Zelinka, Samuel L&lt;/author&gt;&lt;author&gt;Glass, Samuel V&lt;/author&gt;&lt;author&gt;Boardman, Charles R&lt;/author&gt;&lt;/authors&gt;&lt;/contributors&gt;&lt;titles&gt;&lt;title&gt;Improvements to water vapor transmission and capillary absorption measurements in porous materials&lt;/title&gt;&lt;secondary-title&gt;Journal of Testing and Evaluation. 44 (6): 2396-2402&lt;/secondary-title&gt;&lt;/titles&gt;&lt;periodical&gt;&lt;full-title&gt;Journal of Testing and Evaluation. 44 (6): 2396-2402&lt;/full-title&gt;&lt;/periodical&gt;&lt;pages&gt;2396-2402&lt;/pages&gt;&lt;volume&gt;44&lt;/volume&gt;&lt;number&gt;6&lt;/number&gt;&lt;dates&gt;&lt;year&gt;2016&lt;/year&gt;&lt;/dates&gt;&lt;urls&gt;&lt;/urls&gt;&lt;/record&gt;&lt;/Cite&gt;&lt;/EndNote&gt;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(Zelinka et al., 2016)</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r w:rsidR="00065616" w:rsidRPr="009714E0">
        <w:rPr>
          <w:rFonts w:asciiTheme="majorBidi" w:hAnsiTheme="majorBidi" w:cstheme="majorBidi"/>
          <w:color w:val="000000"/>
          <w:sz w:val="24"/>
          <w:szCs w:val="24"/>
        </w:rPr>
        <w:t xml:space="preserve"> Then the WVP was calculated and reported </w:t>
      </w:r>
      <w:r w:rsidR="006076C0" w:rsidRPr="009714E0">
        <w:rPr>
          <w:rFonts w:asciiTheme="majorBidi" w:hAnsiTheme="majorBidi" w:cstheme="majorBidi"/>
          <w:color w:val="000000"/>
          <w:sz w:val="24"/>
          <w:szCs w:val="24"/>
        </w:rPr>
        <w:t>as</w:t>
      </w:r>
      <w:r w:rsidR="00065616" w:rsidRPr="009714E0">
        <w:rPr>
          <w:rFonts w:asciiTheme="majorBidi" w:hAnsiTheme="majorBidi" w:cstheme="majorBidi"/>
          <w:color w:val="000000"/>
          <w:sz w:val="24"/>
          <w:szCs w:val="24"/>
        </w:rPr>
        <w:t xml:space="preserve"> g</w:t>
      </w:r>
      <w:r w:rsidR="006076C0" w:rsidRPr="009714E0">
        <w:rPr>
          <w:rFonts w:asciiTheme="majorBidi" w:hAnsiTheme="majorBidi" w:cstheme="majorBidi"/>
          <w:color w:val="000000"/>
          <w:sz w:val="24"/>
          <w:szCs w:val="24"/>
        </w:rPr>
        <w:t>r</w:t>
      </w:r>
      <w:r w:rsidR="00065616" w:rsidRPr="009714E0">
        <w:rPr>
          <w:rFonts w:asciiTheme="majorBidi" w:hAnsiTheme="majorBidi" w:cstheme="majorBidi"/>
          <w:color w:val="000000"/>
          <w:sz w:val="24"/>
          <w:szCs w:val="24"/>
        </w:rPr>
        <w:t xml:space="preserve">/m.s.pa based on the recent </w:t>
      </w:r>
      <w:r w:rsidR="006076C0" w:rsidRPr="009714E0">
        <w:rPr>
          <w:rFonts w:asciiTheme="majorBidi" w:hAnsiTheme="majorBidi" w:cstheme="majorBidi"/>
          <w:color w:val="000000"/>
          <w:sz w:val="24"/>
          <w:szCs w:val="24"/>
        </w:rPr>
        <w:t>calculations</w:t>
      </w:r>
      <w:r w:rsidR="00065616" w:rsidRPr="009714E0">
        <w:rPr>
          <w:rFonts w:asciiTheme="majorBidi" w:hAnsiTheme="majorBidi" w:cstheme="majorBidi"/>
          <w:color w:val="000000"/>
          <w:sz w:val="24"/>
          <w:szCs w:val="24"/>
        </w:rPr>
        <w:t xml:space="preserve">: </w:t>
      </w:r>
    </w:p>
    <w:p w14:paraId="2247F5A8" w14:textId="77777777" w:rsidR="003361FE" w:rsidRPr="009714E0" w:rsidRDefault="003361FE" w:rsidP="009714E0">
      <w:pPr>
        <w:jc w:val="both"/>
        <w:rPr>
          <w:rFonts w:asciiTheme="majorBidi" w:hAnsiTheme="majorBidi" w:cstheme="majorBidi"/>
          <w:color w:val="000000"/>
          <w:sz w:val="24"/>
          <w:szCs w:val="24"/>
          <w:rtl/>
          <w:lang w:bidi="fa-IR"/>
        </w:rPr>
      </w:pPr>
      <m:oMathPara>
        <m:oMathParaPr>
          <m:jc m:val="left"/>
        </m:oMathParaPr>
        <m:oMath>
          <m:r>
            <m:rPr>
              <m:sty m:val="p"/>
            </m:rPr>
            <w:rPr>
              <w:rFonts w:ascii="Cambria Math" w:eastAsia="Times New Roman" w:hAnsi="Cambria Math" w:cstheme="majorBidi"/>
              <w:color w:val="000000"/>
              <w:sz w:val="24"/>
              <w:szCs w:val="24"/>
              <w:lang w:bidi="fa-IR"/>
            </w:rPr>
            <m:t>WVP=</m:t>
          </m:r>
          <m:f>
            <m:fPr>
              <m:ctrlPr>
                <w:rPr>
                  <w:rFonts w:ascii="Cambria Math" w:eastAsia="Times New Roman" w:hAnsi="Cambria Math" w:cstheme="majorBidi"/>
                  <w:color w:val="000000"/>
                  <w:sz w:val="24"/>
                  <w:szCs w:val="24"/>
                  <w:lang w:bidi="fa-IR"/>
                </w:rPr>
              </m:ctrlPr>
            </m:fPr>
            <m:num>
              <m:r>
                <m:rPr>
                  <m:sty m:val="p"/>
                </m:rPr>
                <w:rPr>
                  <w:rFonts w:ascii="Cambria Math" w:eastAsia="Times New Roman" w:hAnsi="Cambria Math" w:cstheme="majorBidi"/>
                  <w:color w:val="000000"/>
                  <w:sz w:val="24"/>
                  <w:szCs w:val="24"/>
                  <w:lang w:bidi="fa-IR"/>
                </w:rPr>
                <m:t>WVPR</m:t>
              </m:r>
            </m:num>
            <m:den>
              <m:r>
                <m:rPr>
                  <m:sty m:val="p"/>
                </m:rPr>
                <w:rPr>
                  <w:rFonts w:ascii="Cambria Math" w:eastAsia="Times New Roman" w:hAnsi="Cambria Math" w:cstheme="majorBidi"/>
                  <w:color w:val="000000"/>
                  <w:sz w:val="24"/>
                  <w:szCs w:val="24"/>
                  <w:lang w:bidi="fa-IR"/>
                </w:rPr>
                <m:t>P</m:t>
              </m:r>
            </m:den>
          </m:f>
          <m:r>
            <m:rPr>
              <m:sty m:val="p"/>
            </m:rPr>
            <w:rPr>
              <w:rFonts w:ascii="Cambria Math" w:eastAsia="Times New Roman" w:hAnsi="Cambria Math" w:cstheme="majorBidi"/>
              <w:color w:val="000000"/>
              <w:sz w:val="24"/>
              <w:szCs w:val="24"/>
              <w:lang w:bidi="fa-IR"/>
            </w:rPr>
            <m:t xml:space="preserve"> ×X</m:t>
          </m:r>
        </m:oMath>
      </m:oMathPara>
    </w:p>
    <w:p w14:paraId="3DA7F48A"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lastRenderedPageBreak/>
        <w:t>Where X is the film thickness (</w:t>
      </w:r>
      <w:proofErr w:type="gramStart"/>
      <w:r w:rsidRPr="009714E0">
        <w:rPr>
          <w:rFonts w:asciiTheme="majorBidi" w:hAnsiTheme="majorBidi" w:cstheme="majorBidi"/>
          <w:color w:val="000000"/>
          <w:sz w:val="24"/>
          <w:szCs w:val="24"/>
        </w:rPr>
        <w:t>m),</w:t>
      </w:r>
      <w:proofErr w:type="gramEnd"/>
      <w:r w:rsidRPr="009714E0">
        <w:rPr>
          <w:rFonts w:asciiTheme="majorBidi" w:hAnsiTheme="majorBidi" w:cstheme="majorBidi"/>
          <w:color w:val="000000"/>
          <w:sz w:val="24"/>
          <w:szCs w:val="24"/>
        </w:rPr>
        <w:t xml:space="preserve"> and P is the vapor pressure for pure water at 25 </w:t>
      </w:r>
      <w:r w:rsidR="000E4676" w:rsidRPr="009714E0">
        <w:rPr>
          <w:rFonts w:asciiTheme="majorBidi" w:hAnsiTheme="majorBidi" w:cstheme="majorBidi"/>
          <w:color w:val="000000"/>
          <w:sz w:val="24"/>
          <w:szCs w:val="24"/>
        </w:rPr>
        <w:t>⁰</w:t>
      </w:r>
      <w:r w:rsidRPr="009714E0">
        <w:rPr>
          <w:rFonts w:asciiTheme="majorBidi" w:hAnsiTheme="majorBidi" w:cstheme="majorBidi"/>
          <w:color w:val="000000"/>
          <w:sz w:val="24"/>
          <w:szCs w:val="24"/>
        </w:rPr>
        <w:t>C</w:t>
      </w:r>
      <w:r w:rsidR="006076C0" w:rsidRPr="009714E0">
        <w:rPr>
          <w:rFonts w:asciiTheme="majorBidi" w:hAnsiTheme="majorBidi" w:cstheme="majorBidi"/>
          <w:color w:val="000000"/>
          <w:sz w:val="24"/>
          <w:szCs w:val="24"/>
        </w:rPr>
        <w:t xml:space="preserve"> which was assumed as 3169 pa.</w:t>
      </w:r>
    </w:p>
    <w:p w14:paraId="5B70B7C4" w14:textId="77777777" w:rsidR="00B249E2" w:rsidRPr="009714E0" w:rsidRDefault="00B249E2" w:rsidP="009714E0">
      <w:pPr>
        <w:pStyle w:val="Heading2"/>
        <w:spacing w:before="0" w:after="0" w:line="480" w:lineRule="auto"/>
        <w:rPr>
          <w:rFonts w:asciiTheme="majorBidi" w:hAnsiTheme="majorBidi" w:cstheme="majorBidi"/>
          <w:sz w:val="24"/>
          <w:szCs w:val="24"/>
        </w:rPr>
      </w:pPr>
    </w:p>
    <w:p w14:paraId="6F5D290C" w14:textId="72AC43A6"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2.9 </w:t>
      </w:r>
      <w:r w:rsidR="000E4676" w:rsidRPr="009714E0">
        <w:rPr>
          <w:rFonts w:asciiTheme="majorBidi" w:hAnsiTheme="majorBidi" w:cstheme="majorBidi"/>
          <w:sz w:val="24"/>
          <w:szCs w:val="24"/>
        </w:rPr>
        <w:t>Water solubility</w:t>
      </w:r>
      <w:r w:rsidR="003361FE" w:rsidRPr="009714E0">
        <w:rPr>
          <w:rFonts w:asciiTheme="majorBidi" w:hAnsiTheme="majorBidi" w:cstheme="majorBidi"/>
          <w:sz w:val="24"/>
          <w:szCs w:val="24"/>
        </w:rPr>
        <w:t xml:space="preserve"> of biofilms</w:t>
      </w:r>
    </w:p>
    <w:p w14:paraId="63FCA62C" w14:textId="77777777"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One square centimeter (cm</w:t>
      </w:r>
      <w:r w:rsidRPr="009714E0">
        <w:rPr>
          <w:rFonts w:asciiTheme="majorBidi" w:hAnsiTheme="majorBidi" w:cstheme="majorBidi"/>
          <w:color w:val="000000"/>
          <w:sz w:val="24"/>
          <w:szCs w:val="24"/>
          <w:vertAlign w:val="superscript"/>
        </w:rPr>
        <w:t>2</w:t>
      </w:r>
      <w:r w:rsidRPr="009714E0">
        <w:rPr>
          <w:rFonts w:asciiTheme="majorBidi" w:hAnsiTheme="majorBidi" w:cstheme="majorBidi"/>
          <w:color w:val="000000"/>
          <w:sz w:val="24"/>
          <w:szCs w:val="24"/>
        </w:rPr>
        <w:t xml:space="preserve">) of biofilm pieces was exactly separated and weighed before placing them in a dry desiccator overnight. These biofilm pieces were placed in 100 ml of deionized water and agitated on a magnetic stirrer (IKA, Germany) for 24 hours. Then, the biofilms were separated from the aqueous phase and placed at 40 °C up to reach constant weight. The solubility value for biofilms was calculated using the </w:t>
      </w:r>
      <w:r w:rsidR="000E4676" w:rsidRPr="009714E0">
        <w:rPr>
          <w:rFonts w:asciiTheme="majorBidi" w:hAnsiTheme="majorBidi" w:cstheme="majorBidi"/>
          <w:color w:val="000000"/>
          <w:sz w:val="24"/>
          <w:szCs w:val="24"/>
        </w:rPr>
        <w:t>following equation</w:t>
      </w:r>
      <w:r w:rsidRPr="009714E0">
        <w:rPr>
          <w:rFonts w:asciiTheme="majorBidi" w:hAnsiTheme="majorBidi" w:cstheme="majorBidi"/>
          <w:color w:val="000000"/>
          <w:sz w:val="24"/>
          <w:szCs w:val="24"/>
        </w:rPr>
        <w:t>:</w:t>
      </w:r>
    </w:p>
    <w:p w14:paraId="6E7FC6B7" w14:textId="77777777" w:rsidR="003361FE" w:rsidRPr="009714E0" w:rsidRDefault="000E4676" w:rsidP="009714E0">
      <w:pPr>
        <w:jc w:val="both"/>
        <w:rPr>
          <w:rFonts w:asciiTheme="majorBidi" w:hAnsiTheme="majorBidi" w:cstheme="majorBidi"/>
          <w:iCs/>
          <w:color w:val="000000"/>
          <w:sz w:val="24"/>
          <w:szCs w:val="24"/>
        </w:rPr>
      </w:pPr>
      <m:oMathPara>
        <m:oMathParaPr>
          <m:jc m:val="left"/>
        </m:oMathParaPr>
        <m:oMath>
          <m:r>
            <m:rPr>
              <m:sty m:val="p"/>
            </m:rPr>
            <w:rPr>
              <w:rFonts w:ascii="Cambria Math" w:eastAsia="Times New Roman" w:hAnsi="Cambria Math" w:cstheme="majorBidi"/>
              <w:color w:val="000000"/>
              <w:sz w:val="24"/>
              <w:szCs w:val="24"/>
              <w:vertAlign w:val="subscript"/>
            </w:rPr>
            <m:t>WS=</m:t>
          </m:r>
          <m:f>
            <m:fPr>
              <m:ctrlPr>
                <w:rPr>
                  <w:rFonts w:ascii="Cambria Math" w:eastAsia="Times New Roman" w:hAnsi="Cambria Math" w:cstheme="majorBidi"/>
                  <w:iCs/>
                  <w:color w:val="000000"/>
                  <w:sz w:val="24"/>
                  <w:szCs w:val="24"/>
                  <w:vertAlign w:val="subscript"/>
                </w:rPr>
              </m:ctrlPr>
            </m:fPr>
            <m:num>
              <m:r>
                <m:rPr>
                  <m:sty m:val="p"/>
                </m:rPr>
                <w:rPr>
                  <w:rFonts w:ascii="Cambria Math" w:eastAsia="Times New Roman" w:hAnsi="Cambria Math" w:cstheme="majorBidi"/>
                  <w:color w:val="000000"/>
                  <w:sz w:val="24"/>
                  <w:szCs w:val="24"/>
                  <w:vertAlign w:val="subscript"/>
                </w:rPr>
                <m:t>(W0-W1)</m:t>
              </m:r>
            </m:num>
            <m:den>
              <m:r>
                <m:rPr>
                  <m:sty m:val="p"/>
                </m:rPr>
                <w:rPr>
                  <w:rFonts w:ascii="Cambria Math" w:eastAsia="Times New Roman" w:hAnsi="Cambria Math" w:cstheme="majorBidi"/>
                  <w:color w:val="000000"/>
                  <w:sz w:val="24"/>
                  <w:szCs w:val="24"/>
                  <w:vertAlign w:val="subscript"/>
                </w:rPr>
                <m:t>W0</m:t>
              </m:r>
            </m:den>
          </m:f>
        </m:oMath>
      </m:oMathPara>
    </w:p>
    <w:p w14:paraId="36F7476D" w14:textId="5D45EF44" w:rsidR="003361FE" w:rsidRPr="009714E0" w:rsidRDefault="003361FE" w:rsidP="009714E0">
      <w:pPr>
        <w:jc w:val="both"/>
        <w:rPr>
          <w:rFonts w:asciiTheme="majorBidi" w:hAnsiTheme="majorBidi" w:cstheme="majorBidi"/>
          <w:color w:val="000000"/>
          <w:sz w:val="24"/>
          <w:szCs w:val="24"/>
        </w:rPr>
      </w:pPr>
      <w:r w:rsidRPr="009714E0">
        <w:rPr>
          <w:rFonts w:asciiTheme="majorBidi" w:hAnsiTheme="majorBidi" w:cstheme="majorBidi"/>
          <w:color w:val="000000"/>
          <w:sz w:val="24"/>
          <w:szCs w:val="24"/>
        </w:rPr>
        <w:t xml:space="preserve">Where W0 is the initial weight of biofilm, W1 is the final weight of dry biofilm and </w:t>
      </w:r>
      <w:r w:rsidR="000E4676" w:rsidRPr="009714E0">
        <w:rPr>
          <w:rFonts w:asciiTheme="majorBidi" w:hAnsiTheme="majorBidi" w:cstheme="majorBidi"/>
          <w:color w:val="000000"/>
          <w:sz w:val="24"/>
          <w:szCs w:val="24"/>
        </w:rPr>
        <w:t>W</w:t>
      </w:r>
      <w:r w:rsidRPr="009714E0">
        <w:rPr>
          <w:rFonts w:asciiTheme="majorBidi" w:hAnsiTheme="majorBidi" w:cstheme="majorBidi"/>
          <w:color w:val="000000"/>
          <w:sz w:val="24"/>
          <w:szCs w:val="24"/>
        </w:rPr>
        <w:t xml:space="preserve">S is the </w:t>
      </w:r>
      <w:r w:rsidR="000E4676" w:rsidRPr="009714E0">
        <w:rPr>
          <w:rFonts w:asciiTheme="majorBidi" w:hAnsiTheme="majorBidi" w:cstheme="majorBidi"/>
          <w:color w:val="000000"/>
          <w:sz w:val="24"/>
          <w:szCs w:val="24"/>
        </w:rPr>
        <w:t xml:space="preserve">water </w:t>
      </w:r>
      <w:r w:rsidRPr="009714E0">
        <w:rPr>
          <w:rFonts w:asciiTheme="majorBidi" w:hAnsiTheme="majorBidi" w:cstheme="majorBidi"/>
          <w:color w:val="000000"/>
          <w:sz w:val="24"/>
          <w:szCs w:val="24"/>
        </w:rPr>
        <w:t>solubility value</w:t>
      </w:r>
      <w:r w:rsidRPr="009714E0">
        <w:rPr>
          <w:rFonts w:asciiTheme="majorBidi" w:hAnsiTheme="majorBidi" w:cstheme="majorBidi"/>
          <w:sz w:val="24"/>
          <w:szCs w:val="24"/>
        </w:rPr>
        <w:t xml:space="preserve"> </w:t>
      </w:r>
      <w:r w:rsidR="007A0E9B" w:rsidRPr="009714E0">
        <w:rPr>
          <w:rFonts w:asciiTheme="majorBidi" w:hAnsiTheme="majorBidi" w:cstheme="majorBidi"/>
          <w:color w:val="000000"/>
          <w:sz w:val="24"/>
          <w:szCs w:val="24"/>
        </w:rPr>
        <w:fldChar w:fldCharType="begin"/>
      </w:r>
      <w:r w:rsidR="00012C7C" w:rsidRPr="009714E0">
        <w:rPr>
          <w:rFonts w:asciiTheme="majorBidi" w:hAnsiTheme="majorBidi" w:cstheme="majorBidi"/>
          <w:color w:val="000000"/>
          <w:sz w:val="24"/>
          <w:szCs w:val="24"/>
        </w:rPr>
        <w:instrText xml:space="preserve"> ADDIN EN.CITE &lt;EndNote&gt;&lt;Cite&gt;&lt;Author&gt;Sharma&lt;/Author&gt;&lt;Year&gt;2019&lt;/Year&gt;&lt;RecNum&gt;4148&lt;/RecNum&gt;&lt;DisplayText&gt;(Sharma et al., 2019)&lt;/DisplayText&gt;&lt;record&gt;&lt;rec-number&gt;4148&lt;/rec-number&gt;&lt;foreign-keys&gt;&lt;key app="EN" db-id="axrdsf5tr55xwie2a0s5zpxu05r595revvdp" timestamp="1668090377"&gt;4148&lt;/key&gt;&lt;/foreign-keys&gt;&lt;ref-type name="Journal Article"&gt;17&lt;/ref-type&gt;&lt;contributors&gt;&lt;authors&gt;&lt;author&gt;Sharma, Mayank&lt;/author&gt;&lt;author&gt;Sharma, Rajesh&lt;/author&gt;&lt;author&gt;Jain, Dinesh Kumar&lt;/author&gt;&lt;author&gt;Saraf, Apeksha&lt;/author&gt;&lt;/authors&gt;&lt;/contributors&gt;&lt;titles&gt;&lt;title&gt;Enhancement of oral bioavailability of poorly water soluble carvedilol by chitosan nanoparticles: Optimization and pharmacokinetic study&lt;/title&gt;&lt;secondary-title&gt;International journal of biological macromolecules&lt;/secondary-title&gt;&lt;/titles&gt;&lt;periodical&gt;&lt;full-title&gt;International journal of biological macromolecules&lt;/full-title&gt;&lt;/periodical&gt;&lt;pages&gt;246-260&lt;/pages&gt;&lt;volume&gt;135&lt;/volume&gt;&lt;dates&gt;&lt;year&gt;2019&lt;/year&gt;&lt;/dates&gt;&lt;isbn&gt;0141-8130&lt;/isbn&gt;&lt;urls&gt;&lt;/urls&gt;&lt;/record&gt;&lt;/Cite&gt;&lt;/EndNote&gt;</w:instrText>
      </w:r>
      <w:r w:rsidR="007A0E9B" w:rsidRPr="009714E0">
        <w:rPr>
          <w:rFonts w:asciiTheme="majorBidi" w:hAnsiTheme="majorBidi" w:cstheme="majorBidi"/>
          <w:color w:val="000000"/>
          <w:sz w:val="24"/>
          <w:szCs w:val="24"/>
        </w:rPr>
        <w:fldChar w:fldCharType="separate"/>
      </w:r>
      <w:r w:rsidR="00012C7C" w:rsidRPr="009714E0">
        <w:rPr>
          <w:rFonts w:asciiTheme="majorBidi" w:hAnsiTheme="majorBidi" w:cstheme="majorBidi"/>
          <w:noProof/>
          <w:color w:val="000000"/>
          <w:sz w:val="24"/>
          <w:szCs w:val="24"/>
        </w:rPr>
        <w:t>(Sharma et al., 2019)</w:t>
      </w:r>
      <w:r w:rsidR="007A0E9B" w:rsidRPr="009714E0">
        <w:rPr>
          <w:rFonts w:asciiTheme="majorBidi" w:hAnsiTheme="majorBidi" w:cstheme="majorBidi"/>
          <w:color w:val="000000"/>
          <w:sz w:val="24"/>
          <w:szCs w:val="24"/>
        </w:rPr>
        <w:fldChar w:fldCharType="end"/>
      </w:r>
      <w:r w:rsidRPr="009714E0">
        <w:rPr>
          <w:rFonts w:asciiTheme="majorBidi" w:hAnsiTheme="majorBidi" w:cstheme="majorBidi"/>
          <w:color w:val="000000"/>
          <w:sz w:val="24"/>
          <w:szCs w:val="24"/>
        </w:rPr>
        <w:t>.</w:t>
      </w:r>
    </w:p>
    <w:p w14:paraId="7EF576E0"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477BFEA2" w14:textId="396962AB"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2.10 </w:t>
      </w:r>
      <w:r w:rsidR="003361FE" w:rsidRPr="009714E0">
        <w:rPr>
          <w:rFonts w:asciiTheme="majorBidi" w:hAnsiTheme="majorBidi" w:cstheme="majorBidi"/>
          <w:sz w:val="24"/>
          <w:szCs w:val="24"/>
        </w:rPr>
        <w:t xml:space="preserve">Biofilm </w:t>
      </w:r>
      <w:proofErr w:type="spellStart"/>
      <w:r w:rsidR="003361FE" w:rsidRPr="009714E0">
        <w:rPr>
          <w:rFonts w:asciiTheme="majorBidi" w:hAnsiTheme="majorBidi" w:cstheme="majorBidi"/>
          <w:sz w:val="24"/>
          <w:szCs w:val="24"/>
        </w:rPr>
        <w:t>colorimetry</w:t>
      </w:r>
      <w:proofErr w:type="spellEnd"/>
      <w:r w:rsidR="003361FE" w:rsidRPr="009714E0">
        <w:rPr>
          <w:rFonts w:asciiTheme="majorBidi" w:hAnsiTheme="majorBidi" w:cstheme="majorBidi"/>
          <w:sz w:val="24"/>
          <w:szCs w:val="24"/>
        </w:rPr>
        <w:t xml:space="preserve"> </w:t>
      </w:r>
    </w:p>
    <w:p w14:paraId="7AE4651D" w14:textId="087AE2B3" w:rsidR="003361FE" w:rsidRPr="009714E0" w:rsidRDefault="003361FE" w:rsidP="009714E0">
      <w:pPr>
        <w:jc w:val="both"/>
        <w:rPr>
          <w:rFonts w:asciiTheme="majorBidi" w:hAnsiTheme="majorBidi" w:cstheme="majorBidi"/>
          <w:sz w:val="24"/>
          <w:szCs w:val="24"/>
        </w:rPr>
      </w:pPr>
      <w:r w:rsidRPr="009714E0">
        <w:rPr>
          <w:rFonts w:asciiTheme="majorBidi" w:hAnsiTheme="majorBidi" w:cstheme="majorBidi"/>
          <w:sz w:val="24"/>
          <w:szCs w:val="24"/>
        </w:rPr>
        <w:t xml:space="preserve">The colorimetry test on </w:t>
      </w:r>
      <w:r w:rsidR="00A05C32" w:rsidRPr="009714E0">
        <w:rPr>
          <w:rFonts w:asciiTheme="majorBidi" w:hAnsiTheme="majorBidi" w:cstheme="majorBidi"/>
          <w:sz w:val="24"/>
          <w:szCs w:val="24"/>
        </w:rPr>
        <w:t xml:space="preserve">the </w:t>
      </w:r>
      <w:r w:rsidRPr="009714E0">
        <w:rPr>
          <w:rFonts w:asciiTheme="majorBidi" w:hAnsiTheme="majorBidi" w:cstheme="majorBidi"/>
          <w:sz w:val="24"/>
          <w:szCs w:val="24"/>
        </w:rPr>
        <w:t xml:space="preserve">biofilms was performed through diffuse reflection spectroscopy (DRS) by a solid UV spectrometer (Shimadzu, Japan).  All the spectrums were recorded from 190 to 800 nm and the effect of </w:t>
      </w:r>
      <w:r w:rsidR="00A05C32" w:rsidRPr="009714E0">
        <w:rPr>
          <w:rFonts w:asciiTheme="majorBidi" w:hAnsiTheme="majorBidi" w:cstheme="majorBidi"/>
          <w:sz w:val="24"/>
          <w:szCs w:val="24"/>
        </w:rPr>
        <w:t>enriching with</w:t>
      </w:r>
      <w:r w:rsidRPr="009714E0">
        <w:rPr>
          <w:rFonts w:asciiTheme="majorBidi" w:hAnsiTheme="majorBidi" w:cstheme="majorBidi"/>
          <w:sz w:val="24"/>
          <w:szCs w:val="24"/>
        </w:rPr>
        <w:t xml:space="preserve"> orange peel </w:t>
      </w:r>
      <w:r w:rsidR="00A05C32" w:rsidRPr="009714E0">
        <w:rPr>
          <w:rFonts w:asciiTheme="majorBidi" w:hAnsiTheme="majorBidi" w:cstheme="majorBidi"/>
          <w:sz w:val="24"/>
          <w:szCs w:val="24"/>
        </w:rPr>
        <w:t xml:space="preserve">waste </w:t>
      </w:r>
      <w:r w:rsidRPr="009714E0">
        <w:rPr>
          <w:rFonts w:asciiTheme="majorBidi" w:hAnsiTheme="majorBidi" w:cstheme="majorBidi"/>
          <w:sz w:val="24"/>
          <w:szCs w:val="24"/>
        </w:rPr>
        <w:t xml:space="preserve">extract on the profile of ultraviolet and visible spectrum was </w:t>
      </w:r>
      <w:r w:rsidR="00A05C32" w:rsidRPr="009714E0">
        <w:rPr>
          <w:rFonts w:asciiTheme="majorBidi" w:hAnsiTheme="majorBidi" w:cstheme="majorBidi"/>
          <w:sz w:val="24"/>
          <w:szCs w:val="24"/>
        </w:rPr>
        <w:t>evaluated</w:t>
      </w:r>
      <w:r w:rsidRPr="009714E0">
        <w:rPr>
          <w:rFonts w:asciiTheme="majorBidi" w:hAnsiTheme="majorBidi" w:cstheme="majorBidi"/>
          <w:sz w:val="24"/>
          <w:szCs w:val="24"/>
        </w:rPr>
        <w:t xml:space="preserve"> </w:t>
      </w:r>
      <w:r w:rsidR="007A0E9B" w:rsidRPr="009714E0">
        <w:rPr>
          <w:rFonts w:asciiTheme="majorBidi" w:hAnsiTheme="majorBidi" w:cstheme="majorBidi"/>
          <w:sz w:val="24"/>
          <w:szCs w:val="24"/>
        </w:rPr>
        <w:fldChar w:fldCharType="begin"/>
      </w:r>
      <w:r w:rsidR="00012C7C" w:rsidRPr="009714E0">
        <w:rPr>
          <w:rFonts w:asciiTheme="majorBidi" w:hAnsiTheme="majorBidi" w:cstheme="majorBidi"/>
          <w:sz w:val="24"/>
          <w:szCs w:val="24"/>
        </w:rPr>
        <w:instrText xml:space="preserve"> ADDIN EN.CITE &lt;EndNote&gt;&lt;Cite&gt;&lt;Author&gt;Ahari&lt;/Author&gt;&lt;Year&gt;2021&lt;/Year&gt;&lt;RecNum&gt;4128&lt;/RecNum&gt;&lt;DisplayText&gt;(Ahari and Naeimabadi, 2021)&lt;/DisplayText&gt;&lt;record&gt;&lt;rec-number&gt;4128&lt;/rec-number&gt;&lt;foreign-keys&gt;&lt;key app="EN" db-id="axrdsf5tr55xwie2a0s5zpxu05r595revvdp" timestamp="1668010332"&gt;4128&lt;/key&gt;&lt;/foreign-keys&gt;&lt;ref-type name="Journal Article"&gt;17&lt;/ref-type&gt;&lt;contributors&gt;&lt;authors&gt;&lt;author&gt;Ahari, Hamed&lt;/author&gt;&lt;author&gt;Naeimabadi, Mohammad&lt;/author&gt;&lt;/authors&gt;&lt;/contributors&gt;&lt;titles&gt;&lt;title&gt;Employing nanoemulsions in food packaging: Shelf life enhancement&lt;/title&gt;&lt;secondary-title&gt;Food Engineering Reviews&lt;/secondary-title&gt;&lt;/titles&gt;&lt;periodical&gt;&lt;full-title&gt;Food Engineering Reviews&lt;/full-title&gt;&lt;/periodical&gt;&lt;pages&gt;858-883&lt;/pages&gt;&lt;volume&gt;13&lt;/volume&gt;&lt;number&gt;4&lt;/number&gt;&lt;dates&gt;&lt;year&gt;2021&lt;/year&gt;&lt;/dates&gt;&lt;isbn&gt;1866-7929&lt;/isbn&gt;&lt;urls&gt;&lt;/urls&gt;&lt;/record&gt;&lt;/Cite&gt;&lt;/EndNote&gt;</w:instrText>
      </w:r>
      <w:r w:rsidR="007A0E9B" w:rsidRPr="009714E0">
        <w:rPr>
          <w:rFonts w:asciiTheme="majorBidi" w:hAnsiTheme="majorBidi" w:cstheme="majorBidi"/>
          <w:sz w:val="24"/>
          <w:szCs w:val="24"/>
        </w:rPr>
        <w:fldChar w:fldCharType="separate"/>
      </w:r>
      <w:r w:rsidR="00012C7C" w:rsidRPr="009714E0">
        <w:rPr>
          <w:rFonts w:asciiTheme="majorBidi" w:hAnsiTheme="majorBidi" w:cstheme="majorBidi"/>
          <w:noProof/>
          <w:sz w:val="24"/>
          <w:szCs w:val="24"/>
        </w:rPr>
        <w:t>(Ahari and Naeimabadi, 2021)</w:t>
      </w:r>
      <w:r w:rsidR="007A0E9B" w:rsidRPr="009714E0">
        <w:rPr>
          <w:rFonts w:asciiTheme="majorBidi" w:hAnsiTheme="majorBidi" w:cstheme="majorBidi"/>
          <w:sz w:val="24"/>
          <w:szCs w:val="24"/>
        </w:rPr>
        <w:fldChar w:fldCharType="end"/>
      </w:r>
      <w:r w:rsidRPr="009714E0">
        <w:rPr>
          <w:rFonts w:asciiTheme="majorBidi" w:hAnsiTheme="majorBidi" w:cstheme="majorBidi"/>
          <w:sz w:val="24"/>
          <w:szCs w:val="24"/>
        </w:rPr>
        <w:t>.</w:t>
      </w:r>
    </w:p>
    <w:p w14:paraId="0039E3EB"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270808B1" w14:textId="56070DC3"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2.11 </w:t>
      </w:r>
      <w:r w:rsidR="003361FE" w:rsidRPr="009714E0">
        <w:rPr>
          <w:rFonts w:asciiTheme="majorBidi" w:hAnsiTheme="majorBidi" w:cstheme="majorBidi"/>
          <w:sz w:val="24"/>
          <w:szCs w:val="24"/>
        </w:rPr>
        <w:t>Detection of phenolic compounds by HPLC</w:t>
      </w:r>
      <w:r w:rsidR="003361FE" w:rsidRPr="009714E0">
        <w:rPr>
          <w:rFonts w:asciiTheme="majorBidi" w:hAnsiTheme="majorBidi" w:cstheme="majorBidi"/>
          <w:sz w:val="24"/>
          <w:szCs w:val="24"/>
        </w:rPr>
        <w:tab/>
      </w:r>
    </w:p>
    <w:p w14:paraId="7A422B37" w14:textId="52DF576A" w:rsidR="003361FE" w:rsidRPr="009714E0" w:rsidRDefault="003361FE" w:rsidP="009714E0">
      <w:pPr>
        <w:jc w:val="both"/>
        <w:rPr>
          <w:rFonts w:asciiTheme="majorBidi" w:hAnsiTheme="majorBidi" w:cstheme="majorBidi"/>
          <w:sz w:val="24"/>
          <w:szCs w:val="24"/>
          <w:rtl/>
          <w:lang w:bidi="fa-IR"/>
        </w:rPr>
      </w:pPr>
      <w:r w:rsidRPr="009714E0">
        <w:rPr>
          <w:rFonts w:asciiTheme="majorBidi" w:hAnsiTheme="majorBidi" w:cstheme="majorBidi"/>
          <w:sz w:val="24"/>
          <w:szCs w:val="24"/>
        </w:rPr>
        <w:t xml:space="preserve">A </w:t>
      </w:r>
      <w:proofErr w:type="spellStart"/>
      <w:r w:rsidRPr="009714E0">
        <w:rPr>
          <w:rFonts w:asciiTheme="majorBidi" w:hAnsiTheme="majorBidi" w:cstheme="majorBidi"/>
          <w:sz w:val="24"/>
          <w:szCs w:val="24"/>
        </w:rPr>
        <w:t>Dionex</w:t>
      </w:r>
      <w:proofErr w:type="spellEnd"/>
      <w:r w:rsidRPr="009714E0">
        <w:rPr>
          <w:rFonts w:asciiTheme="majorBidi" w:hAnsiTheme="majorBidi" w:cstheme="majorBidi"/>
          <w:sz w:val="24"/>
          <w:szCs w:val="24"/>
        </w:rPr>
        <w:t xml:space="preserve"> HPLC apparatus was used for the </w:t>
      </w:r>
      <w:r w:rsidR="00440A45" w:rsidRPr="009714E0">
        <w:rPr>
          <w:rFonts w:asciiTheme="majorBidi" w:hAnsiTheme="majorBidi" w:cstheme="majorBidi"/>
          <w:sz w:val="24"/>
          <w:szCs w:val="24"/>
        </w:rPr>
        <w:t>recording profile</w:t>
      </w:r>
      <w:r w:rsidRPr="009714E0">
        <w:rPr>
          <w:rFonts w:asciiTheme="majorBidi" w:hAnsiTheme="majorBidi" w:cstheme="majorBidi"/>
          <w:sz w:val="24"/>
          <w:szCs w:val="24"/>
        </w:rPr>
        <w:t xml:space="preserve"> of the phenolic compounds </w:t>
      </w:r>
      <w:r w:rsidR="00440A45" w:rsidRPr="009714E0">
        <w:rPr>
          <w:rFonts w:asciiTheme="majorBidi" w:hAnsiTheme="majorBidi" w:cstheme="majorBidi"/>
          <w:sz w:val="24"/>
          <w:szCs w:val="24"/>
        </w:rPr>
        <w:t>in preserved fish fillet</w:t>
      </w:r>
      <w:r w:rsidRPr="009714E0">
        <w:rPr>
          <w:rFonts w:asciiTheme="majorBidi" w:hAnsiTheme="majorBidi" w:cstheme="majorBidi"/>
          <w:sz w:val="24"/>
          <w:szCs w:val="24"/>
        </w:rPr>
        <w:t xml:space="preserve"> samples. This chromatographic system was composed of a high-pressure pump and a UVD 170U multi-wavelength detector which was adjusted at 254 nm. A </w:t>
      </w:r>
      <w:proofErr w:type="spellStart"/>
      <w:r w:rsidRPr="009714E0">
        <w:rPr>
          <w:rFonts w:asciiTheme="majorBidi" w:hAnsiTheme="majorBidi" w:cstheme="majorBidi"/>
          <w:sz w:val="24"/>
          <w:szCs w:val="24"/>
        </w:rPr>
        <w:t>Rehodyne</w:t>
      </w:r>
      <w:proofErr w:type="spellEnd"/>
      <w:r w:rsidRPr="009714E0">
        <w:rPr>
          <w:rFonts w:asciiTheme="majorBidi" w:hAnsiTheme="majorBidi" w:cstheme="majorBidi"/>
          <w:sz w:val="24"/>
          <w:szCs w:val="24"/>
        </w:rPr>
        <w:t xml:space="preserve"> </w:t>
      </w:r>
      <w:r w:rsidRPr="009714E0">
        <w:rPr>
          <w:rFonts w:asciiTheme="majorBidi" w:hAnsiTheme="majorBidi" w:cstheme="majorBidi"/>
          <w:sz w:val="24"/>
          <w:szCs w:val="24"/>
        </w:rPr>
        <w:lastRenderedPageBreak/>
        <w:t xml:space="preserve">7725i injector with a 25 µl loop was used to inject the </w:t>
      </w:r>
      <w:r w:rsidR="00E87842" w:rsidRPr="009714E0">
        <w:rPr>
          <w:rFonts w:asciiTheme="majorBidi" w:hAnsiTheme="majorBidi" w:cstheme="majorBidi"/>
          <w:sz w:val="24"/>
          <w:szCs w:val="24"/>
        </w:rPr>
        <w:t xml:space="preserve">phenolic </w:t>
      </w:r>
      <w:r w:rsidRPr="009714E0">
        <w:rPr>
          <w:rFonts w:asciiTheme="majorBidi" w:hAnsiTheme="majorBidi" w:cstheme="majorBidi"/>
          <w:sz w:val="24"/>
          <w:szCs w:val="24"/>
        </w:rPr>
        <w:t>fish-extracted sample</w:t>
      </w:r>
      <w:r w:rsidR="00E87842" w:rsidRPr="009714E0">
        <w:rPr>
          <w:rFonts w:asciiTheme="majorBidi" w:hAnsiTheme="majorBidi" w:cstheme="majorBidi"/>
          <w:sz w:val="24"/>
          <w:szCs w:val="24"/>
        </w:rPr>
        <w:t xml:space="preserve"> solutions</w:t>
      </w:r>
      <w:r w:rsidRPr="009714E0">
        <w:rPr>
          <w:rFonts w:asciiTheme="majorBidi" w:hAnsiTheme="majorBidi" w:cstheme="majorBidi"/>
          <w:sz w:val="24"/>
          <w:szCs w:val="24"/>
        </w:rPr>
        <w:t xml:space="preserve"> into the analytical column (ODS, 4.6*250 mm, 5 µm). For the mobile phase, a degassed mixture of methanol and acetic acid (75% in water) was prepared and delivered at a flow rate of 1.0 ml/min. The elution of the column was performed with 100% methanol for 5.0 minutes and the acetic acid phase was increased up to 50% for 7.0 minutes and continued up on finishing the elution program. HPLC data were acquired and the area under the curve (AUC) for each phenolic compound was processed using </w:t>
      </w:r>
      <w:proofErr w:type="spellStart"/>
      <w:r w:rsidRPr="009714E0">
        <w:rPr>
          <w:rFonts w:asciiTheme="majorBidi" w:hAnsiTheme="majorBidi" w:cstheme="majorBidi"/>
          <w:sz w:val="24"/>
          <w:szCs w:val="24"/>
        </w:rPr>
        <w:t>Chromeleon</w:t>
      </w:r>
      <w:proofErr w:type="spellEnd"/>
      <w:r w:rsidRPr="009714E0">
        <w:rPr>
          <w:rFonts w:asciiTheme="majorBidi" w:hAnsiTheme="majorBidi" w:cstheme="majorBidi"/>
          <w:sz w:val="24"/>
          <w:szCs w:val="24"/>
        </w:rPr>
        <w:t xml:space="preserve"> ver. 6.60 software. These data were assumed as a signal which is proportional to the concentration of each phenolic compound </w:t>
      </w:r>
      <w:r w:rsidR="007A0E9B" w:rsidRPr="009714E0">
        <w:rPr>
          <w:rFonts w:asciiTheme="majorBidi" w:hAnsiTheme="majorBidi" w:cstheme="majorBidi"/>
          <w:sz w:val="24"/>
          <w:szCs w:val="24"/>
        </w:rPr>
        <w:fldChar w:fldCharType="begin"/>
      </w:r>
      <w:r w:rsidR="00012C7C" w:rsidRPr="009714E0">
        <w:rPr>
          <w:rFonts w:asciiTheme="majorBidi" w:hAnsiTheme="majorBidi" w:cstheme="majorBidi"/>
          <w:sz w:val="24"/>
          <w:szCs w:val="24"/>
        </w:rPr>
        <w:instrText xml:space="preserve"> ADDIN EN.CITE &lt;EndNote&gt;&lt;Cite&gt;&lt;Author&gt;Mehmood&lt;/Author&gt;&lt;Year&gt;2018&lt;/Year&gt;&lt;RecNum&gt;4129&lt;/RecNum&gt;&lt;DisplayText&gt;(Mehmood et al., 2018)&lt;/DisplayText&gt;&lt;record&gt;&lt;rec-number&gt;4129&lt;/rec-number&gt;&lt;foreign-keys&gt;&lt;key app="EN" db-id="axrdsf5tr55xwie2a0s5zpxu05r595revvdp" timestamp="1668075512"&gt;4129&lt;/key&gt;&lt;/foreign-keys&gt;&lt;ref-type name="Journal Article"&gt;17&lt;/ref-type&gt;&lt;contributors&gt;&lt;authors&gt;&lt;author&gt;Mehmood, Tariq&lt;/author&gt;&lt;author&gt;Khan, Moazzam Rafiq&lt;/author&gt;&lt;author&gt;Shabbir, Muhammad Asim&lt;/author&gt;&lt;author&gt;Zia, Muhammad Anjum&lt;/author&gt;&lt;/authors&gt;&lt;/contributors&gt;&lt;titles&gt;&lt;title&gt;Phytochemical profiling and hplc quantification of citrus peel from different varieties&lt;/title&gt;&lt;secondary-title&gt;Prog. Nutr&lt;/secondary-title&gt;&lt;/titles&gt;&lt;periodical&gt;&lt;full-title&gt;Prog. Nutr&lt;/full-title&gt;&lt;/periodical&gt;&lt;pages&gt;279-288&lt;/pages&gt;&lt;volume&gt;20&lt;/volume&gt;&lt;dates&gt;&lt;year&gt;2018&lt;/year&gt;&lt;/dates&gt;&lt;urls&gt;&lt;/urls&gt;&lt;/record&gt;&lt;/Cite&gt;&lt;/EndNote&gt;</w:instrText>
      </w:r>
      <w:r w:rsidR="007A0E9B" w:rsidRPr="009714E0">
        <w:rPr>
          <w:rFonts w:asciiTheme="majorBidi" w:hAnsiTheme="majorBidi" w:cstheme="majorBidi"/>
          <w:sz w:val="24"/>
          <w:szCs w:val="24"/>
        </w:rPr>
        <w:fldChar w:fldCharType="separate"/>
      </w:r>
      <w:r w:rsidR="00012C7C" w:rsidRPr="009714E0">
        <w:rPr>
          <w:rFonts w:asciiTheme="majorBidi" w:hAnsiTheme="majorBidi" w:cstheme="majorBidi"/>
          <w:noProof/>
          <w:sz w:val="24"/>
          <w:szCs w:val="24"/>
        </w:rPr>
        <w:t>(Mehmood et al., 2018)</w:t>
      </w:r>
      <w:r w:rsidR="007A0E9B" w:rsidRPr="009714E0">
        <w:rPr>
          <w:rFonts w:asciiTheme="majorBidi" w:hAnsiTheme="majorBidi" w:cstheme="majorBidi"/>
          <w:sz w:val="24"/>
          <w:szCs w:val="24"/>
        </w:rPr>
        <w:fldChar w:fldCharType="end"/>
      </w:r>
      <w:r w:rsidRPr="009714E0">
        <w:rPr>
          <w:rFonts w:asciiTheme="majorBidi" w:hAnsiTheme="majorBidi" w:cstheme="majorBidi"/>
          <w:sz w:val="24"/>
          <w:szCs w:val="24"/>
        </w:rPr>
        <w:t>.</w:t>
      </w:r>
    </w:p>
    <w:p w14:paraId="3B7D638C" w14:textId="77777777" w:rsidR="00B249E2" w:rsidRPr="009714E0" w:rsidRDefault="00B249E2" w:rsidP="009714E0">
      <w:pPr>
        <w:pStyle w:val="Heading2"/>
        <w:spacing w:before="0" w:after="0" w:line="480" w:lineRule="auto"/>
        <w:rPr>
          <w:rFonts w:asciiTheme="majorBidi" w:hAnsiTheme="majorBidi" w:cstheme="majorBidi"/>
          <w:i w:val="0"/>
          <w:iCs w:val="0"/>
          <w:sz w:val="24"/>
          <w:szCs w:val="24"/>
        </w:rPr>
      </w:pPr>
    </w:p>
    <w:p w14:paraId="5780D0AB" w14:textId="1E8B1F0E" w:rsidR="003361FE" w:rsidRPr="009714E0" w:rsidRDefault="00B249E2" w:rsidP="009714E0">
      <w:pPr>
        <w:pStyle w:val="Heading2"/>
        <w:spacing w:before="0" w:after="0" w:line="480" w:lineRule="auto"/>
        <w:rPr>
          <w:rFonts w:asciiTheme="majorBidi" w:hAnsiTheme="majorBidi" w:cstheme="majorBidi"/>
          <w:sz w:val="24"/>
          <w:szCs w:val="24"/>
        </w:rPr>
      </w:pPr>
      <w:r w:rsidRPr="009714E0">
        <w:rPr>
          <w:rFonts w:asciiTheme="majorBidi" w:hAnsiTheme="majorBidi" w:cstheme="majorBidi"/>
          <w:sz w:val="24"/>
          <w:szCs w:val="24"/>
        </w:rPr>
        <w:t xml:space="preserve">2.12 </w:t>
      </w:r>
      <w:r w:rsidR="003361FE" w:rsidRPr="009714E0">
        <w:rPr>
          <w:rFonts w:asciiTheme="majorBidi" w:hAnsiTheme="majorBidi" w:cstheme="majorBidi"/>
          <w:sz w:val="24"/>
          <w:szCs w:val="24"/>
        </w:rPr>
        <w:t>Statistical analyses</w:t>
      </w:r>
    </w:p>
    <w:p w14:paraId="03D21B59" w14:textId="1AB16B59" w:rsidR="003361FE" w:rsidRPr="009714E0" w:rsidRDefault="003361FE" w:rsidP="009714E0">
      <w:pPr>
        <w:jc w:val="both"/>
        <w:rPr>
          <w:rFonts w:asciiTheme="majorBidi" w:hAnsiTheme="majorBidi" w:cstheme="majorBidi"/>
          <w:sz w:val="24"/>
          <w:szCs w:val="24"/>
        </w:rPr>
      </w:pPr>
      <w:r w:rsidRPr="009714E0">
        <w:rPr>
          <w:rFonts w:asciiTheme="majorBidi" w:hAnsiTheme="majorBidi" w:cstheme="majorBidi"/>
          <w:sz w:val="24"/>
          <w:szCs w:val="24"/>
        </w:rPr>
        <w:t xml:space="preserve">Data analysis was done in SPSS software version </w:t>
      </w:r>
      <w:r w:rsidR="005E0026" w:rsidRPr="009714E0">
        <w:rPr>
          <w:rFonts w:asciiTheme="majorBidi" w:hAnsiTheme="majorBidi" w:cstheme="majorBidi"/>
          <w:sz w:val="24"/>
          <w:szCs w:val="24"/>
        </w:rPr>
        <w:t>N</w:t>
      </w:r>
      <w:r w:rsidRPr="009714E0">
        <w:rPr>
          <w:rFonts w:asciiTheme="majorBidi" w:hAnsiTheme="majorBidi" w:cstheme="majorBidi"/>
          <w:sz w:val="24"/>
          <w:szCs w:val="24"/>
        </w:rPr>
        <w:t>o. 18 (SPSS Inc., Chicago, IL, USA). All the experimen</w:t>
      </w:r>
      <w:r w:rsidR="005E0026" w:rsidRPr="009714E0">
        <w:rPr>
          <w:rFonts w:asciiTheme="majorBidi" w:hAnsiTheme="majorBidi" w:cstheme="majorBidi"/>
          <w:sz w:val="24"/>
          <w:szCs w:val="24"/>
        </w:rPr>
        <w:t xml:space="preserve">ts were performed in triplicate, preparing coating treatments was performed in five different batches </w:t>
      </w:r>
      <w:r w:rsidRPr="009714E0">
        <w:rPr>
          <w:rFonts w:asciiTheme="majorBidi" w:hAnsiTheme="majorBidi" w:cstheme="majorBidi"/>
          <w:sz w:val="24"/>
          <w:szCs w:val="24"/>
        </w:rPr>
        <w:t xml:space="preserve">and a completely randomized design was used for statistical analyses. The statistical analysis was done by using a one-way analysis of variance (ANOVA) followed by Duncan’s multiple-range tests. A </w:t>
      </w:r>
      <w:r w:rsidR="00567AA6" w:rsidRPr="009714E0">
        <w:rPr>
          <w:rFonts w:asciiTheme="majorBidi" w:hAnsiTheme="majorBidi" w:cstheme="majorBidi"/>
          <w:i/>
          <w:iCs/>
          <w:sz w:val="24"/>
          <w:szCs w:val="24"/>
        </w:rPr>
        <w:t>p</w:t>
      </w:r>
      <w:r w:rsidRPr="009714E0">
        <w:rPr>
          <w:rFonts w:asciiTheme="majorBidi" w:hAnsiTheme="majorBidi" w:cstheme="majorBidi"/>
          <w:sz w:val="24"/>
          <w:szCs w:val="24"/>
        </w:rPr>
        <w:t xml:space="preserve">-value of less than 0.05 was considered significant. </w:t>
      </w:r>
    </w:p>
    <w:p w14:paraId="373E4C52" w14:textId="77777777" w:rsidR="00567AA6" w:rsidRDefault="00567AA6" w:rsidP="003361FE">
      <w:pPr>
        <w:pStyle w:val="Heading2"/>
        <w:spacing w:before="0" w:after="225" w:line="360" w:lineRule="auto"/>
        <w:rPr>
          <w:rFonts w:ascii="Times New Roman" w:hAnsi="Times New Roman"/>
          <w:i w:val="0"/>
          <w:iCs w:val="0"/>
        </w:rPr>
      </w:pPr>
    </w:p>
    <w:p w14:paraId="2E6FD609" w14:textId="6E430C3B" w:rsidR="003361FE" w:rsidRPr="009714E0" w:rsidRDefault="00B249E2" w:rsidP="009714E0">
      <w:pPr>
        <w:pStyle w:val="Heading2"/>
        <w:spacing w:before="0" w:after="225" w:line="480" w:lineRule="auto"/>
        <w:rPr>
          <w:rFonts w:ascii="Times New Roman" w:hAnsi="Times New Roman"/>
          <w:i w:val="0"/>
          <w:iCs w:val="0"/>
          <w:sz w:val="24"/>
          <w:szCs w:val="24"/>
        </w:rPr>
      </w:pPr>
      <w:r w:rsidRPr="009714E0">
        <w:rPr>
          <w:rFonts w:ascii="Times New Roman" w:hAnsi="Times New Roman"/>
          <w:i w:val="0"/>
          <w:iCs w:val="0"/>
          <w:sz w:val="24"/>
          <w:szCs w:val="24"/>
        </w:rPr>
        <w:t xml:space="preserve">3 </w:t>
      </w:r>
      <w:r w:rsidR="003361FE" w:rsidRPr="009714E0">
        <w:rPr>
          <w:rFonts w:ascii="Times New Roman" w:hAnsi="Times New Roman"/>
          <w:i w:val="0"/>
          <w:iCs w:val="0"/>
          <w:sz w:val="24"/>
          <w:szCs w:val="24"/>
        </w:rPr>
        <w:t>Results and discussion</w:t>
      </w:r>
    </w:p>
    <w:p w14:paraId="1372F3A9" w14:textId="07A899C8" w:rsidR="001B1A67"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3.1 </w:t>
      </w:r>
      <w:r w:rsidR="001B1A67" w:rsidRPr="009714E0">
        <w:rPr>
          <w:rFonts w:ascii="Times New Roman" w:hAnsi="Times New Roman"/>
          <w:sz w:val="24"/>
          <w:szCs w:val="24"/>
        </w:rPr>
        <w:t>Proximate compositions and chemical spoilage indices</w:t>
      </w:r>
    </w:p>
    <w:p w14:paraId="2B051890" w14:textId="4DECD083" w:rsidR="0097375D" w:rsidRPr="009714E0" w:rsidRDefault="001B1A67" w:rsidP="009714E0">
      <w:pPr>
        <w:jc w:val="both"/>
        <w:rPr>
          <w:rFonts w:ascii="Times New Roman" w:hAnsi="Times New Roman" w:cs="Times New Roman"/>
          <w:sz w:val="24"/>
          <w:szCs w:val="24"/>
          <w:lang w:bidi="fa-IR"/>
        </w:rPr>
      </w:pPr>
      <w:r w:rsidRPr="009714E0">
        <w:rPr>
          <w:rFonts w:ascii="Times New Roman" w:hAnsi="Times New Roman" w:cs="Times New Roman"/>
          <w:sz w:val="24"/>
          <w:szCs w:val="24"/>
        </w:rPr>
        <w:t xml:space="preserve">Chemical quality of collected fish samples and their suitability for storage and final consumption was evaluated for proximate compositions and some chemical spoilage indices. In </w:t>
      </w:r>
      <w:r w:rsidR="0097375D" w:rsidRPr="007A427A">
        <w:rPr>
          <w:rFonts w:ascii="Times New Roman" w:hAnsi="Times New Roman" w:cs="Times New Roman"/>
          <w:color w:val="00B0F0"/>
          <w:sz w:val="24"/>
          <w:szCs w:val="24"/>
        </w:rPr>
        <w:t>T</w:t>
      </w:r>
      <w:r w:rsidRPr="007A427A">
        <w:rPr>
          <w:rFonts w:ascii="Times New Roman" w:hAnsi="Times New Roman" w:cs="Times New Roman"/>
          <w:color w:val="00B0F0"/>
          <w:sz w:val="24"/>
          <w:szCs w:val="24"/>
        </w:rPr>
        <w:t>able 1</w:t>
      </w:r>
      <w:r w:rsidRPr="009714E0">
        <w:rPr>
          <w:rFonts w:ascii="Times New Roman" w:hAnsi="Times New Roman" w:cs="Times New Roman"/>
          <w:sz w:val="24"/>
          <w:szCs w:val="24"/>
        </w:rPr>
        <w:t xml:space="preserve"> the results for the examined factors were </w:t>
      </w:r>
      <w:r w:rsidR="00C868F0" w:rsidRPr="009714E0">
        <w:rPr>
          <w:rFonts w:ascii="Times New Roman" w:hAnsi="Times New Roman" w:cs="Times New Roman"/>
          <w:sz w:val="24"/>
          <w:szCs w:val="24"/>
        </w:rPr>
        <w:t xml:space="preserve">demonstrated. </w:t>
      </w:r>
      <w:r w:rsidR="003361FE" w:rsidRPr="009714E0">
        <w:rPr>
          <w:rFonts w:ascii="Times New Roman" w:hAnsi="Times New Roman" w:cs="Times New Roman"/>
          <w:i/>
          <w:iCs/>
          <w:sz w:val="24"/>
          <w:szCs w:val="24"/>
        </w:rPr>
        <w:t>Beluga sturgeon</w:t>
      </w:r>
      <w:r w:rsidR="003361FE" w:rsidRPr="009714E0">
        <w:rPr>
          <w:rFonts w:ascii="Times New Roman" w:hAnsi="Times New Roman" w:cs="Times New Roman"/>
          <w:sz w:val="24"/>
          <w:szCs w:val="24"/>
        </w:rPr>
        <w:t xml:space="preserve"> fish due to its nutrient </w:t>
      </w:r>
      <w:r w:rsidR="003361FE" w:rsidRPr="009714E0">
        <w:rPr>
          <w:rFonts w:ascii="Times New Roman" w:hAnsi="Times New Roman" w:cs="Times New Roman"/>
          <w:sz w:val="24"/>
          <w:szCs w:val="24"/>
        </w:rPr>
        <w:lastRenderedPageBreak/>
        <w:t xml:space="preserve">composition is an important marine food source candidate for human nutrition. The TVB-N mean value in the </w:t>
      </w:r>
      <w:r w:rsidR="00C868F0" w:rsidRPr="009714E0">
        <w:rPr>
          <w:rFonts w:ascii="Times New Roman" w:hAnsi="Times New Roman" w:cs="Times New Roman"/>
          <w:sz w:val="24"/>
          <w:szCs w:val="24"/>
        </w:rPr>
        <w:t xml:space="preserve">examined </w:t>
      </w:r>
      <w:r w:rsidR="003361FE" w:rsidRPr="009714E0">
        <w:rPr>
          <w:rFonts w:ascii="Times New Roman" w:hAnsi="Times New Roman" w:cs="Times New Roman"/>
          <w:sz w:val="24"/>
          <w:szCs w:val="24"/>
        </w:rPr>
        <w:t>samples was 10.12 mg</w:t>
      </w:r>
      <w:r w:rsidR="00C868F0" w:rsidRPr="009714E0">
        <w:rPr>
          <w:rFonts w:ascii="Times New Roman" w:hAnsi="Times New Roman" w:cs="Times New Roman"/>
          <w:sz w:val="24"/>
          <w:szCs w:val="24"/>
        </w:rPr>
        <w:t xml:space="preserve"> N</w:t>
      </w:r>
      <w:r w:rsidR="003361FE" w:rsidRPr="009714E0">
        <w:rPr>
          <w:rFonts w:ascii="Times New Roman" w:hAnsi="Times New Roman" w:cs="Times New Roman"/>
          <w:sz w:val="24"/>
          <w:szCs w:val="24"/>
        </w:rPr>
        <w:t xml:space="preserve">/100 g while 25-35 mg </w:t>
      </w:r>
      <w:r w:rsidR="00C868F0" w:rsidRPr="009714E0">
        <w:rPr>
          <w:rFonts w:ascii="Times New Roman" w:hAnsi="Times New Roman" w:cs="Times New Roman"/>
          <w:sz w:val="24"/>
          <w:szCs w:val="24"/>
        </w:rPr>
        <w:t>N</w:t>
      </w:r>
      <w:r w:rsidR="003361FE" w:rsidRPr="009714E0">
        <w:rPr>
          <w:rFonts w:ascii="Times New Roman" w:hAnsi="Times New Roman" w:cs="Times New Roman"/>
          <w:sz w:val="24"/>
          <w:szCs w:val="24"/>
        </w:rPr>
        <w:t xml:space="preserve">/100 g is usually regarded as the upper limit of acceptability for human consumption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&lt;EndNote&gt;&lt;Cite&gt;&lt;Author&gt;Khoshnoudi-Nia&lt;/Author&gt;&lt;Year&gt;2019&lt;/Year&gt;&lt;RecNum&gt;4130&lt;/RecNum&gt;&lt;DisplayText&gt;(Khoshnoudi-Nia and Moosavi-Nasab, 2019)&lt;/DisplayText&gt;&lt;record&gt;&lt;rec-number&gt;4130&lt;/rec-number&gt;&lt;foreign-keys&gt;&lt;key app="EN" db-id="axrdsf5tr55xwie2a0s5zpxu05r595revvdp" timestamp="1668076139"&gt;4130&lt;/key&gt;&lt;/foreign-keys&gt;&lt;ref-type name="Journal Article"&gt;17&lt;/ref-type&gt;&lt;contributors&gt;&lt;authors&gt;&lt;author&gt;Khoshnoudi-Nia, Sara&lt;/author&gt;&lt;author&gt;Moosavi-Nasab, Marzieh&lt;/author&gt;&lt;/authors&gt;&lt;/contributors&gt;&lt;titles&gt;&lt;title&gt;Prediction of various freshness indicators in fish fillets by one multispectral imaging system&lt;/title&gt;&lt;secondary-title&gt;Scientific Reports&lt;/secondary-title&gt;&lt;/titles&gt;&lt;periodical&gt;&lt;full-title&gt;Scientific reports&lt;/full-title&gt;&lt;/periodical&gt;&lt;pages&gt;1-11&lt;/pages&gt;&lt;volume&gt;9&lt;/volume&gt;&lt;number&gt;1&lt;/number&gt;&lt;dates&gt;&lt;year&gt;2019&lt;/year&gt;&lt;/dates&gt;&lt;isbn&gt;2045-2322&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(Khoshnoudi-Nia and Moosavi-Nasab, 2019)</w:t>
      </w:r>
      <w:r w:rsidR="007A0E9B" w:rsidRPr="009714E0">
        <w:rPr>
          <w:rFonts w:ascii="Times New Roman" w:hAnsi="Times New Roman" w:cs="Times New Roman"/>
          <w:sz w:val="24"/>
          <w:szCs w:val="24"/>
        </w:rPr>
        <w:fldChar w:fldCharType="end"/>
      </w:r>
      <w:r w:rsidR="003361FE" w:rsidRPr="009714E0">
        <w:rPr>
          <w:rFonts w:ascii="Times New Roman" w:hAnsi="Times New Roman" w:cs="Times New Roman"/>
          <w:sz w:val="24"/>
          <w:szCs w:val="24"/>
        </w:rPr>
        <w:t>. The initial proximate analys</w:t>
      </w:r>
      <w:r w:rsidR="00DD4CC1" w:rsidRPr="009714E0">
        <w:rPr>
          <w:rFonts w:ascii="Times New Roman" w:hAnsi="Times New Roman" w:cs="Times New Roman"/>
          <w:sz w:val="24"/>
          <w:szCs w:val="24"/>
        </w:rPr>
        <w:t>e</w:t>
      </w:r>
      <w:r w:rsidR="003361FE" w:rsidRPr="009714E0">
        <w:rPr>
          <w:rFonts w:ascii="Times New Roman" w:hAnsi="Times New Roman" w:cs="Times New Roman"/>
          <w:sz w:val="24"/>
          <w:szCs w:val="24"/>
        </w:rPr>
        <w:t xml:space="preserve">s showed that the </w:t>
      </w:r>
      <w:r w:rsidR="00DD4CC1" w:rsidRPr="009714E0">
        <w:rPr>
          <w:rFonts w:ascii="Times New Roman" w:hAnsi="Times New Roman" w:cs="Times New Roman"/>
          <w:sz w:val="24"/>
          <w:szCs w:val="24"/>
        </w:rPr>
        <w:t xml:space="preserve">fish </w:t>
      </w:r>
      <w:r w:rsidR="003361FE" w:rsidRPr="009714E0">
        <w:rPr>
          <w:rFonts w:ascii="Times New Roman" w:hAnsi="Times New Roman" w:cs="Times New Roman"/>
          <w:sz w:val="24"/>
          <w:szCs w:val="24"/>
        </w:rPr>
        <w:t>samples can be assumed as a</w:t>
      </w:r>
      <w:r w:rsidR="00DD4CC1" w:rsidRPr="009714E0">
        <w:rPr>
          <w:rFonts w:ascii="Times New Roman" w:hAnsi="Times New Roman" w:cs="Times New Roman"/>
          <w:sz w:val="24"/>
          <w:szCs w:val="24"/>
        </w:rPr>
        <w:t>n appropriate</w:t>
      </w:r>
      <w:r w:rsidR="003361FE" w:rsidRPr="009714E0">
        <w:rPr>
          <w:rFonts w:ascii="Times New Roman" w:hAnsi="Times New Roman" w:cs="Times New Roman"/>
          <w:sz w:val="24"/>
          <w:szCs w:val="24"/>
        </w:rPr>
        <w:t xml:space="preserve"> </w:t>
      </w:r>
      <w:r w:rsidR="00DD4CC1" w:rsidRPr="009714E0">
        <w:rPr>
          <w:rFonts w:ascii="Times New Roman" w:hAnsi="Times New Roman" w:cs="Times New Roman"/>
          <w:sz w:val="24"/>
          <w:szCs w:val="24"/>
        </w:rPr>
        <w:t xml:space="preserve">nutrient </w:t>
      </w:r>
      <w:r w:rsidR="003361FE" w:rsidRPr="009714E0">
        <w:rPr>
          <w:rFonts w:ascii="Times New Roman" w:hAnsi="Times New Roman" w:cs="Times New Roman"/>
          <w:sz w:val="24"/>
          <w:szCs w:val="24"/>
        </w:rPr>
        <w:t xml:space="preserve">medium </w:t>
      </w:r>
      <w:r w:rsidR="00DD4CC1" w:rsidRPr="009714E0">
        <w:rPr>
          <w:rFonts w:ascii="Times New Roman" w:hAnsi="Times New Roman" w:cs="Times New Roman"/>
          <w:sz w:val="24"/>
          <w:szCs w:val="24"/>
        </w:rPr>
        <w:t xml:space="preserve">of </w:t>
      </w:r>
      <w:r w:rsidR="003361FE" w:rsidRPr="009714E0">
        <w:rPr>
          <w:rFonts w:ascii="Times New Roman" w:hAnsi="Times New Roman" w:cs="Times New Roman"/>
          <w:sz w:val="24"/>
          <w:szCs w:val="24"/>
        </w:rPr>
        <w:t>lipid and protein</w:t>
      </w:r>
      <w:r w:rsidR="00DD4CC1" w:rsidRPr="009714E0">
        <w:rPr>
          <w:rFonts w:ascii="Times New Roman" w:hAnsi="Times New Roman" w:cs="Times New Roman"/>
          <w:sz w:val="24"/>
          <w:szCs w:val="24"/>
        </w:rPr>
        <w:t xml:space="preserve"> for consumers</w:t>
      </w:r>
      <w:r w:rsidR="003361FE" w:rsidRPr="009714E0">
        <w:rPr>
          <w:rFonts w:ascii="Times New Roman" w:hAnsi="Times New Roman" w:cs="Times New Roman"/>
          <w:sz w:val="24"/>
          <w:szCs w:val="24"/>
        </w:rPr>
        <w:t xml:space="preserve">. These results are compatible with </w:t>
      </w:r>
      <w:proofErr w:type="spellStart"/>
      <w:r w:rsidR="003361FE" w:rsidRPr="009714E0">
        <w:rPr>
          <w:rFonts w:ascii="Times New Roman" w:hAnsi="Times New Roman" w:cs="Times New Roman"/>
          <w:sz w:val="24"/>
          <w:szCs w:val="24"/>
        </w:rPr>
        <w:t>Bongiorno</w:t>
      </w:r>
      <w:proofErr w:type="spellEnd"/>
      <w:r w:rsidR="003361FE" w:rsidRPr="009714E0">
        <w:rPr>
          <w:rFonts w:ascii="Times New Roman" w:hAnsi="Times New Roman" w:cs="Times New Roman"/>
          <w:sz w:val="24"/>
          <w:szCs w:val="24"/>
        </w:rPr>
        <w:t xml:space="preserve"> et al.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&lt;EndNote&gt;&lt;Cite&gt;&lt;Author&gt;Bongiorno&lt;/Author&gt;&lt;Year&gt;2020&lt;/Year&gt;&lt;RecNum&gt;4131&lt;/RecNum&gt;&lt;DisplayText&gt;(Bongiorno et al., 2020)&lt;/DisplayText&gt;&lt;record&gt;&lt;rec-number&gt;4131&lt;/rec-number&gt;&lt;foreign-keys&gt;&lt;key app="EN" db-id="axrdsf5tr55xwie2a0s5zpxu05r595revvdp" timestamp="1668076218"&gt;4131&lt;/key&gt;&lt;/foreign-keys&gt;&lt;ref-type name="Journal Article"&gt;17&lt;/ref-type&gt;&lt;contributors&gt;&lt;authors&gt;&lt;author&gt;Bongiorno, Tiziana&lt;/author&gt;&lt;author&gt;Foglio, Luciano&lt;/author&gt;&lt;author&gt;Proietti, Lorenzo&lt;/author&gt;&lt;author&gt;Vasconi, Mauro&lt;/author&gt;&lt;author&gt;Lopez, Annalaura&lt;/author&gt;&lt;author&gt;Pizzera, Andrea&lt;/author&gt;&lt;author&gt;Carminati, Domenico&lt;/author&gt;&lt;author&gt;Tava, Aldo&lt;/author&gt;&lt;author&gt;Vizcaíno, Antonio Jesús&lt;/author&gt;&lt;author&gt;Alarcón, Francisco Javier&lt;/author&gt;&lt;/authors&gt;&lt;/contributors&gt;&lt;titles&gt;&lt;title&gt;Microalgae from biorefinery as potential protein source for siberian sturgeon (A. baerii) aquafeed&lt;/title&gt;&lt;secondary-title&gt;Sustainability&lt;/secondary-title&gt;&lt;/titles&gt;&lt;periodical&gt;&lt;full-title&gt;Sustainability&lt;/full-title&gt;&lt;/periodical&gt;&lt;pages&gt;8779&lt;/pages&gt;&lt;volume&gt;12&lt;/volume&gt;&lt;number&gt;21&lt;/number&gt;&lt;dates&gt;&lt;year&gt;2020&lt;/year&gt;&lt;/dates&gt;&lt;isbn&gt;2071-1050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(Bongiorno et al., 2020)</w:t>
      </w:r>
      <w:r w:rsidR="007A0E9B" w:rsidRPr="009714E0">
        <w:rPr>
          <w:rFonts w:ascii="Times New Roman" w:hAnsi="Times New Roman" w:cs="Times New Roman"/>
          <w:sz w:val="24"/>
          <w:szCs w:val="24"/>
        </w:rPr>
        <w:fldChar w:fldCharType="end"/>
      </w:r>
      <w:r w:rsidR="003361FE" w:rsidRPr="009714E0">
        <w:rPr>
          <w:rFonts w:ascii="Times New Roman" w:hAnsi="Times New Roman" w:cs="Times New Roman"/>
          <w:sz w:val="24"/>
          <w:szCs w:val="24"/>
        </w:rPr>
        <w:t xml:space="preserve"> which regarded </w:t>
      </w:r>
      <w:r w:rsidR="003361FE" w:rsidRPr="009714E0">
        <w:rPr>
          <w:rFonts w:ascii="Times New Roman" w:hAnsi="Times New Roman" w:cs="Times New Roman"/>
          <w:i/>
          <w:iCs/>
          <w:sz w:val="24"/>
          <w:szCs w:val="24"/>
        </w:rPr>
        <w:t>sturgeon</w:t>
      </w:r>
      <w:r w:rsidR="003361FE" w:rsidRPr="009714E0">
        <w:rPr>
          <w:rFonts w:ascii="Times New Roman" w:hAnsi="Times New Roman" w:cs="Times New Roman"/>
          <w:sz w:val="24"/>
          <w:szCs w:val="24"/>
        </w:rPr>
        <w:t xml:space="preserve"> as a source of protein, with </w:t>
      </w:r>
      <w:r w:rsidR="00DD4CC1" w:rsidRPr="009714E0">
        <w:rPr>
          <w:rFonts w:ascii="Times New Roman" w:hAnsi="Times New Roman" w:cs="Times New Roman"/>
          <w:sz w:val="24"/>
          <w:szCs w:val="24"/>
        </w:rPr>
        <w:t>high</w:t>
      </w:r>
      <w:r w:rsidR="003361FE" w:rsidRPr="009714E0">
        <w:rPr>
          <w:rFonts w:ascii="Times New Roman" w:hAnsi="Times New Roman" w:cs="Times New Roman"/>
          <w:sz w:val="24"/>
          <w:szCs w:val="24"/>
        </w:rPr>
        <w:t xml:space="preserve"> lipid content. Furthermore, the mean pH values of the samples were determined as 6.35 in the raw sample which was according to the standard pH value that should be between 6.00-6.50 for fresh </w:t>
      </w:r>
      <w:r w:rsidR="001E462D" w:rsidRPr="009714E0">
        <w:rPr>
          <w:rFonts w:ascii="Times New Roman" w:hAnsi="Times New Roman" w:cs="Times New Roman"/>
          <w:sz w:val="24"/>
          <w:szCs w:val="24"/>
        </w:rPr>
        <w:t>fi</w:t>
      </w:r>
      <w:r w:rsidR="003361FE" w:rsidRPr="009714E0">
        <w:rPr>
          <w:rFonts w:ascii="Times New Roman" w:hAnsi="Times New Roman" w:cs="Times New Roman"/>
          <w:sz w:val="24"/>
          <w:szCs w:val="24"/>
        </w:rPr>
        <w:t xml:space="preserve">sh. The upper limit of acceptability was </w:t>
      </w:r>
      <w:r w:rsidR="001E462D" w:rsidRPr="009714E0">
        <w:rPr>
          <w:rFonts w:ascii="Times New Roman" w:hAnsi="Times New Roman" w:cs="Times New Roman"/>
          <w:sz w:val="24"/>
          <w:szCs w:val="24"/>
        </w:rPr>
        <w:t>considered</w:t>
      </w:r>
      <w:r w:rsidR="003361FE" w:rsidRPr="009714E0">
        <w:rPr>
          <w:rFonts w:ascii="Times New Roman" w:hAnsi="Times New Roman" w:cs="Times New Roman"/>
          <w:sz w:val="24"/>
          <w:szCs w:val="24"/>
        </w:rPr>
        <w:t xml:space="preserve"> as 6.80-7.00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&lt;EndNote&gt;&lt;Cite&gt;&lt;Author&gt;Chen&lt;/Author&gt;&lt;Year&gt;2020&lt;/Year&gt;&lt;RecNum&gt;4132&lt;/RecNum&gt;&lt;DisplayText&gt;(Chen et al., 2020, Vilkova et al., 2022)&lt;/DisplayText&gt;&lt;record&gt;&lt;rec-number&gt;4132&lt;/rec-number&gt;&lt;foreign-keys&gt;&lt;key app="EN" db-id="axrdsf5tr55xwie2a0s5zpxu05r595revvdp" timestamp="1668078037"&gt;4132&lt;/key&gt;&lt;/foreign-keys&gt;&lt;ref-type name="Journal Article"&gt;17&lt;/ref-type&gt;&lt;contributors&gt;&lt;authors&gt;&lt;author&gt;Chen, Yue-wen&lt;/author&gt;&lt;author&gt;Cai, Wen-qiang&lt;/author&gt;&lt;author&gt;Shi, Yu-gang&lt;/author&gt;&lt;author&gt;Dong, Xiu-ping&lt;/author&gt;&lt;author&gt;Bai, Fan&lt;/author&gt;&lt;author&gt;Shen, Shi-ke&lt;/author&gt;&lt;author&gt;Jiao, Rui&lt;/author&gt;&lt;author&gt;Zhang, Xiang-yu&lt;/author&gt;&lt;author&gt;Zhu, Xuan&lt;/author&gt;&lt;/authors&gt;&lt;/contributors&gt;&lt;titles&gt;&lt;title&gt;Effects of different salt concentrations and vacuum packaging on the shelf-stability of Russian sturgeon (Acipenser gueldenstaedti) stored at 4° C&lt;/title&gt;&lt;secondary-title&gt;Food Control&lt;/secondary-title&gt;&lt;/titles&gt;&lt;periodical&gt;&lt;full-title&gt;Food control&lt;/full-title&gt;&lt;/periodical&gt;&lt;pages&gt;106865&lt;/pages&gt;&lt;volume&gt;109&lt;/volume&gt;&lt;dates&gt;&lt;year&gt;2020&lt;/year&gt;&lt;/dates&gt;&lt;isbn&gt;0956-7135&lt;/isbn&gt;&lt;urls&gt;&lt;/urls&gt;&lt;/record&gt;&lt;/Cite&gt;&lt;Cite&gt;&lt;Author&gt;Vilkova&lt;/Author&gt;&lt;Year&gt;2022&lt;/Year&gt;&lt;RecNum&gt;4133&lt;/RecNum&gt;&lt;record&gt;&lt;rec-number&gt;4133&lt;/rec-number&gt;&lt;foreign-keys&gt;&lt;key app="EN" db-id="axrdsf5tr55xwie2a0s5zpxu05r595revvdp" timestamp="1668078079"&gt;4133&lt;/key&gt;&lt;/foreign-keys&gt;&lt;ref-type name="Journal Article"&gt;17&lt;/ref-type&gt;&lt;contributors&gt;&lt;authors&gt;&lt;author&gt;Vilkova, Daria&lt;/author&gt;&lt;author&gt;Chèné, Christine&lt;/author&gt;&lt;author&gt;Kondratenko, Elena&lt;/author&gt;&lt;author&gt;Karoui, Romdhane&lt;/author&gt;&lt;/authors&gt;&lt;/contributors&gt;&lt;titles&gt;&lt;title&gt;A comprehensive review on the assessment of the quality and authenticity of the sturgeon species by different analytical techniques&lt;/title&gt;&lt;secondary-title&gt;Food Control&lt;/secondary-title&gt;&lt;/titles&gt;&lt;periodical&gt;&lt;full-title&gt;Food control&lt;/full-title&gt;&lt;/periodical&gt;&lt;pages&gt;108648&lt;/pages&gt;&lt;volume&gt;133&lt;/volume&gt;&lt;dates&gt;&lt;year&gt;2022&lt;/year&gt;&lt;/dates&gt;&lt;isbn&gt;0956-7135&lt;/isbn&gt;&lt;urls&gt;&lt;/urls&gt;&lt;/record&gt;&lt;/Cite&gt;&lt;/EndNote&gt;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(Chen et al., 2020, Vilkova et al., 2022)</w:t>
      </w:r>
      <w:r w:rsidR="007A0E9B" w:rsidRPr="009714E0">
        <w:rPr>
          <w:rFonts w:ascii="Times New Roman" w:hAnsi="Times New Roman" w:cs="Times New Roman"/>
          <w:sz w:val="24"/>
          <w:szCs w:val="24"/>
        </w:rPr>
        <w:fldChar w:fldCharType="end"/>
      </w:r>
      <w:r w:rsidR="003361FE" w:rsidRPr="009714E0">
        <w:rPr>
          <w:rFonts w:ascii="Times New Roman" w:hAnsi="Times New Roman" w:cs="Times New Roman"/>
          <w:sz w:val="24"/>
          <w:szCs w:val="24"/>
        </w:rPr>
        <w:t>.</w:t>
      </w:r>
      <w:r w:rsidR="0045282A" w:rsidRPr="009714E0">
        <w:rPr>
          <w:rFonts w:ascii="Times New Roman" w:hAnsi="Times New Roman" w:cs="Times New Roman"/>
          <w:sz w:val="24"/>
          <w:szCs w:val="24"/>
        </w:rPr>
        <w:t xml:space="preserve"> In addition, the </w:t>
      </w:r>
      <w:r w:rsidR="00A855BB" w:rsidRPr="009714E0">
        <w:rPr>
          <w:rFonts w:ascii="Times New Roman" w:hAnsi="Times New Roman" w:cs="Times New Roman"/>
          <w:sz w:val="24"/>
          <w:szCs w:val="24"/>
        </w:rPr>
        <w:t xml:space="preserve">peroxide value (PV) and </w:t>
      </w:r>
      <w:r w:rsidR="003C30CB" w:rsidRPr="009714E0">
        <w:rPr>
          <w:rFonts w:ascii="Times New Roman" w:hAnsi="Times New Roman" w:cs="Times New Roman"/>
          <w:sz w:val="24"/>
          <w:szCs w:val="24"/>
        </w:rPr>
        <w:t xml:space="preserve">2-thiobarbituric acid (TBA) values </w:t>
      </w:r>
      <w:r w:rsidR="00A855BB" w:rsidRPr="009714E0">
        <w:rPr>
          <w:rFonts w:ascii="Times New Roman" w:hAnsi="Times New Roman" w:cs="Times New Roman"/>
          <w:sz w:val="24"/>
          <w:szCs w:val="24"/>
        </w:rPr>
        <w:t xml:space="preserve">were 0.93± 0.02 </w:t>
      </w:r>
      <w:proofErr w:type="spellStart"/>
      <w:r w:rsidR="00A855BB" w:rsidRPr="009714E0">
        <w:rPr>
          <w:rFonts w:ascii="Times New Roman" w:hAnsi="Times New Roman" w:cs="Times New Roman"/>
          <w:sz w:val="24"/>
          <w:szCs w:val="24"/>
        </w:rPr>
        <w:t>meq</w:t>
      </w:r>
      <w:proofErr w:type="spellEnd"/>
      <w:r w:rsidR="00A855BB" w:rsidRPr="009714E0">
        <w:rPr>
          <w:rFonts w:ascii="Times New Roman" w:hAnsi="Times New Roman" w:cs="Times New Roman"/>
          <w:sz w:val="24"/>
          <w:szCs w:val="24"/>
        </w:rPr>
        <w:t>/Kg and 0.91± 0.01</w:t>
      </w:r>
      <w:r w:rsidR="00A855BB" w:rsidRPr="009714E0">
        <w:rPr>
          <w:sz w:val="24"/>
          <w:szCs w:val="24"/>
        </w:rPr>
        <w:t xml:space="preserve"> </w:t>
      </w:r>
      <w:r w:rsidR="00A855BB" w:rsidRPr="009714E0">
        <w:rPr>
          <w:rFonts w:ascii="Times New Roman" w:hAnsi="Times New Roman" w:cs="Times New Roman"/>
          <w:sz w:val="24"/>
          <w:szCs w:val="24"/>
        </w:rPr>
        <w:t>MDA/Kg , respectively</w:t>
      </w:r>
      <w:r w:rsidR="00AB5A8D" w:rsidRPr="009714E0">
        <w:rPr>
          <w:rFonts w:ascii="Times New Roman" w:hAnsi="Times New Roman" w:cs="Times New Roman"/>
          <w:sz w:val="24"/>
          <w:szCs w:val="24"/>
        </w:rPr>
        <w:t>, that were</w:t>
      </w:r>
      <w:r w:rsidR="004C19D9" w:rsidRPr="009714E0">
        <w:rPr>
          <w:rFonts w:ascii="Times New Roman" w:hAnsi="Times New Roman" w:cs="Times New Roman"/>
          <w:sz w:val="24"/>
          <w:szCs w:val="24"/>
        </w:rPr>
        <w:t xml:space="preserve"> by far lower than </w:t>
      </w:r>
      <w:r w:rsidR="00F10508" w:rsidRPr="009714E0">
        <w:rPr>
          <w:rFonts w:ascii="Times New Roman" w:hAnsi="Times New Roman" w:cs="Times New Roman"/>
          <w:sz w:val="24"/>
          <w:szCs w:val="24"/>
        </w:rPr>
        <w:t>recommended limit</w:t>
      </w:r>
      <w:r w:rsidR="004C19D9" w:rsidRPr="009714E0">
        <w:rPr>
          <w:rFonts w:ascii="Times New Roman" w:hAnsi="Times New Roman" w:cs="Times New Roman"/>
          <w:sz w:val="24"/>
          <w:szCs w:val="24"/>
        </w:rPr>
        <w:t xml:space="preserve"> values</w:t>
      </w:r>
      <w:r w:rsidR="00AB5A8D" w:rsidRPr="009714E0">
        <w:rPr>
          <w:rFonts w:ascii="Times New Roman" w:hAnsi="Times New Roman" w:cs="Times New Roman"/>
          <w:sz w:val="24"/>
          <w:szCs w:val="24"/>
        </w:rPr>
        <w:t xml:space="preserve"> </w:t>
      </w:r>
      <w:r w:rsidR="001E118E" w:rsidRPr="009714E0">
        <w:rPr>
          <w:rFonts w:ascii="Times New Roman" w:hAnsi="Times New Roman" w:cs="Times New Roman"/>
          <w:sz w:val="24"/>
          <w:szCs w:val="24"/>
        </w:rPr>
        <w:fldChar w:fldCharType="begin"/>
      </w:r>
      <w:r w:rsidR="001E118E" w:rsidRPr="009714E0">
        <w:rPr>
          <w:rFonts w:ascii="Times New Roman" w:hAnsi="Times New Roman" w:cs="Times New Roman"/>
          <w:sz w:val="24"/>
          <w:szCs w:val="24"/>
        </w:rPr>
        <w:instrText xml:space="preserve"> ADDIN EN.CITE &lt;EndNote&gt;&lt;Cite&gt;&lt;Author&gt;John&lt;/Author&gt;&lt;Year&gt;2017&lt;/Year&gt;&lt;RecNum&gt;4199&lt;/RecNum&gt;&lt;DisplayText&gt;(John et al., 2017)&lt;/DisplayText&gt;&lt;record&gt;&lt;rec-number&gt;4199&lt;/rec-number&gt;&lt;foreign-keys&gt;&lt;key app="EN" db-id="axrdsf5tr55xwie2a0s5zpxu05r595revvdp" timestamp="1671704488"&gt;4199&lt;/key&gt;&lt;/foreign-keys&gt;&lt;ref-type name="Journal Article"&gt;17&lt;/ref-type&gt;&lt;contributors&gt;&lt;authors&gt;&lt;author&gt;John, Alaba Victor Famurewa&lt;/author&gt;&lt;author&gt;Ogheneughwe, Godwin Akise&lt;/author&gt;&lt;author&gt;Temitope, Ogunbodede&lt;/author&gt;&lt;/authors&gt;&lt;/contributors&gt;&lt;titles&gt;&lt;title&gt;Effect of storage methods on the nutritional qualities of African Catfish Clarias gariepinus (Burchell, 1822)&lt;/title&gt;&lt;secondary-title&gt;African Journal of food science&lt;/secondary-title&gt;&lt;/titles&gt;&lt;periodical&gt;&lt;full-title&gt;African Journal of food science&lt;/full-title&gt;&lt;/periodical&gt;&lt;pages&gt;223-233&lt;/pages&gt;&lt;volume&gt;11&lt;/volume&gt;&lt;number&gt;7&lt;/number&gt;&lt;dates&gt;&lt;year&gt;2017&lt;/year&gt;&lt;/dates&gt;&lt;isbn&gt;1996-0794&lt;/isbn&gt;&lt;urls&gt;&lt;/urls&gt;&lt;/record&gt;&lt;/Cite&gt;&lt;/EndNote&gt;</w:instrText>
      </w:r>
      <w:r w:rsidR="001E118E" w:rsidRPr="009714E0">
        <w:rPr>
          <w:rFonts w:ascii="Times New Roman" w:hAnsi="Times New Roman" w:cs="Times New Roman"/>
          <w:sz w:val="24"/>
          <w:szCs w:val="24"/>
        </w:rPr>
        <w:fldChar w:fldCharType="separate"/>
      </w:r>
      <w:r w:rsidR="001E118E" w:rsidRPr="009714E0">
        <w:rPr>
          <w:rFonts w:ascii="Times New Roman" w:hAnsi="Times New Roman" w:cs="Times New Roman"/>
          <w:noProof/>
          <w:sz w:val="24"/>
          <w:szCs w:val="24"/>
        </w:rPr>
        <w:t>(John et al., 2017)</w:t>
      </w:r>
      <w:r w:rsidR="001E118E" w:rsidRPr="009714E0">
        <w:rPr>
          <w:rFonts w:ascii="Times New Roman" w:hAnsi="Times New Roman" w:cs="Times New Roman"/>
          <w:sz w:val="24"/>
          <w:szCs w:val="24"/>
        </w:rPr>
        <w:fldChar w:fldCharType="end"/>
      </w:r>
      <w:r w:rsidR="00AB5A8D" w:rsidRPr="009714E0">
        <w:rPr>
          <w:rFonts w:ascii="Times New Roman" w:hAnsi="Times New Roman" w:cs="Times New Roman"/>
          <w:sz w:val="24"/>
          <w:szCs w:val="24"/>
        </w:rPr>
        <w:t>.</w:t>
      </w:r>
      <w:r w:rsidR="00A900DC" w:rsidRPr="009714E0">
        <w:rPr>
          <w:rFonts w:ascii="Times New Roman" w:hAnsi="Times New Roman" w:cs="Times New Roman"/>
          <w:sz w:val="24"/>
          <w:szCs w:val="24"/>
        </w:rPr>
        <w:t xml:space="preserve"> </w:t>
      </w:r>
      <w:r w:rsidR="001E118E" w:rsidRPr="009714E0">
        <w:rPr>
          <w:rFonts w:ascii="Times New Roman" w:hAnsi="Times New Roman" w:cs="Times New Roman"/>
          <w:sz w:val="24"/>
          <w:szCs w:val="24"/>
          <w:lang w:bidi="fa-IR"/>
        </w:rPr>
        <w:t xml:space="preserve">Recently, </w:t>
      </w:r>
      <w:proofErr w:type="spellStart"/>
      <w:r w:rsidR="0005349F" w:rsidRPr="009714E0">
        <w:rPr>
          <w:rFonts w:ascii="Times New Roman" w:hAnsi="Times New Roman" w:cs="Times New Roman"/>
          <w:sz w:val="24"/>
          <w:szCs w:val="24"/>
          <w:lang w:bidi="fa-IR"/>
        </w:rPr>
        <w:t>Shahhoseini</w:t>
      </w:r>
      <w:proofErr w:type="spellEnd"/>
      <w:r w:rsidR="0005349F" w:rsidRPr="009714E0">
        <w:rPr>
          <w:rFonts w:ascii="Times New Roman" w:hAnsi="Times New Roman" w:cs="Times New Roman"/>
          <w:sz w:val="24"/>
          <w:szCs w:val="24"/>
          <w:lang w:bidi="fa-IR"/>
        </w:rPr>
        <w:t xml:space="preserve"> et al</w:t>
      </w:r>
      <w:r w:rsidR="001E118E" w:rsidRPr="009714E0">
        <w:rPr>
          <w:rFonts w:ascii="Times New Roman" w:hAnsi="Times New Roman" w:cs="Times New Roman"/>
          <w:sz w:val="24"/>
          <w:szCs w:val="24"/>
          <w:lang w:bidi="fa-IR"/>
        </w:rPr>
        <w:t>.</w:t>
      </w:r>
      <w:r w:rsidR="0005349F" w:rsidRPr="009714E0">
        <w:rPr>
          <w:rFonts w:ascii="Times New Roman" w:hAnsi="Times New Roman" w:cs="Times New Roman"/>
          <w:sz w:val="24"/>
          <w:szCs w:val="24"/>
          <w:lang w:bidi="fa-IR"/>
        </w:rPr>
        <w:t xml:space="preserve"> evaluated the antioxidant effects of Pullulan edible coating with </w:t>
      </w:r>
      <w:proofErr w:type="spellStart"/>
      <w:r w:rsidR="0005349F" w:rsidRPr="009714E0">
        <w:rPr>
          <w:rFonts w:ascii="Times New Roman" w:hAnsi="Times New Roman" w:cs="Times New Roman"/>
          <w:i/>
          <w:iCs/>
          <w:sz w:val="24"/>
          <w:szCs w:val="24"/>
          <w:lang w:bidi="fa-IR"/>
        </w:rPr>
        <w:t>Nasturtiumn</w:t>
      </w:r>
      <w:proofErr w:type="spellEnd"/>
      <w:r w:rsidR="0005349F" w:rsidRPr="009714E0">
        <w:rPr>
          <w:rFonts w:ascii="Times New Roman" w:hAnsi="Times New Roman" w:cs="Times New Roman"/>
          <w:i/>
          <w:iCs/>
          <w:sz w:val="24"/>
          <w:szCs w:val="24"/>
          <w:lang w:bidi="fa-IR"/>
        </w:rPr>
        <w:t xml:space="preserve"> </w:t>
      </w:r>
      <w:proofErr w:type="spellStart"/>
      <w:r w:rsidR="0005349F" w:rsidRPr="009714E0">
        <w:rPr>
          <w:rFonts w:ascii="Times New Roman" w:hAnsi="Times New Roman" w:cs="Times New Roman"/>
          <w:i/>
          <w:iCs/>
          <w:sz w:val="24"/>
          <w:szCs w:val="24"/>
          <w:lang w:bidi="fa-IR"/>
        </w:rPr>
        <w:t>officinale</w:t>
      </w:r>
      <w:proofErr w:type="spellEnd"/>
      <w:r w:rsidR="0005349F" w:rsidRPr="009714E0">
        <w:rPr>
          <w:rFonts w:ascii="Times New Roman" w:hAnsi="Times New Roman" w:cs="Times New Roman"/>
          <w:sz w:val="24"/>
          <w:szCs w:val="24"/>
          <w:lang w:bidi="fa-IR"/>
        </w:rPr>
        <w:t xml:space="preserve"> extract on the chemical corruption of fresh beluga sturgeon fillet during storage in a refrigerator</w:t>
      </w:r>
      <w:r w:rsidR="00F10508" w:rsidRPr="009714E0">
        <w:rPr>
          <w:rFonts w:ascii="Times New Roman" w:hAnsi="Times New Roman" w:cs="Times New Roman"/>
          <w:sz w:val="24"/>
          <w:szCs w:val="24"/>
          <w:lang w:bidi="fa-IR"/>
        </w:rPr>
        <w:t xml:space="preserve"> temperature</w:t>
      </w:r>
      <w:r w:rsidR="0005349F" w:rsidRPr="009714E0">
        <w:rPr>
          <w:rFonts w:ascii="Times New Roman" w:hAnsi="Times New Roman" w:cs="Times New Roman"/>
          <w:sz w:val="24"/>
          <w:szCs w:val="24"/>
          <w:lang w:bidi="fa-IR"/>
        </w:rPr>
        <w:t xml:space="preserve"> and showed that </w:t>
      </w:r>
      <w:r w:rsidR="00F10508" w:rsidRPr="009714E0">
        <w:rPr>
          <w:rFonts w:ascii="Times New Roman" w:hAnsi="Times New Roman" w:cs="Times New Roman"/>
          <w:sz w:val="24"/>
          <w:szCs w:val="24"/>
          <w:lang w:bidi="fa-IR"/>
        </w:rPr>
        <w:t>P</w:t>
      </w:r>
      <w:r w:rsidR="00A900DC" w:rsidRPr="009714E0">
        <w:rPr>
          <w:rFonts w:ascii="Times New Roman" w:hAnsi="Times New Roman" w:cs="Times New Roman"/>
          <w:sz w:val="24"/>
          <w:szCs w:val="24"/>
          <w:lang w:bidi="fa-IR"/>
        </w:rPr>
        <w:t xml:space="preserve">ullulan coating </w:t>
      </w:r>
      <w:r w:rsidR="00F10508" w:rsidRPr="009714E0">
        <w:rPr>
          <w:rFonts w:ascii="Times New Roman" w:hAnsi="Times New Roman" w:cs="Times New Roman"/>
          <w:sz w:val="24"/>
          <w:szCs w:val="24"/>
          <w:lang w:bidi="fa-IR"/>
        </w:rPr>
        <w:t>as well as</w:t>
      </w:r>
      <w:r w:rsidR="00A900DC" w:rsidRPr="009714E0">
        <w:rPr>
          <w:rFonts w:ascii="Times New Roman" w:hAnsi="Times New Roman" w:cs="Times New Roman"/>
          <w:sz w:val="24"/>
          <w:szCs w:val="24"/>
          <w:lang w:bidi="fa-IR"/>
        </w:rPr>
        <w:t xml:space="preserve"> </w:t>
      </w:r>
      <w:r w:rsidR="00F10508" w:rsidRPr="009714E0">
        <w:rPr>
          <w:rFonts w:ascii="Times New Roman" w:hAnsi="Times New Roman" w:cs="Times New Roman"/>
          <w:sz w:val="24"/>
          <w:szCs w:val="24"/>
          <w:lang w:bidi="fa-IR"/>
        </w:rPr>
        <w:t xml:space="preserve">1000 ppm </w:t>
      </w:r>
      <w:r w:rsidR="00A900DC" w:rsidRPr="009714E0">
        <w:rPr>
          <w:rFonts w:ascii="Times New Roman" w:hAnsi="Times New Roman" w:cs="Times New Roman"/>
          <w:sz w:val="24"/>
          <w:szCs w:val="24"/>
          <w:lang w:bidi="fa-IR"/>
        </w:rPr>
        <w:t>watercress extract significantly postponed lipid oxidation by decreasing PV and TBA production in the sample</w:t>
      </w:r>
      <w:r w:rsidR="00F10508" w:rsidRPr="009714E0">
        <w:rPr>
          <w:rFonts w:ascii="Times New Roman" w:hAnsi="Times New Roman" w:cs="Times New Roman"/>
          <w:sz w:val="24"/>
          <w:szCs w:val="24"/>
          <w:lang w:bidi="fa-IR"/>
        </w:rPr>
        <w:t xml:space="preserve"> matrix</w:t>
      </w:r>
      <w:r w:rsidR="00A900DC" w:rsidRPr="009714E0">
        <w:rPr>
          <w:rFonts w:ascii="Times New Roman" w:hAnsi="Times New Roman" w:cs="Times New Roman"/>
          <w:sz w:val="24"/>
          <w:szCs w:val="24"/>
          <w:lang w:bidi="fa-IR"/>
        </w:rPr>
        <w:t xml:space="preserve"> and it had the lowest total volatile basic nitrogen and pH (</w:t>
      </w:r>
      <w:r w:rsidR="00A900DC" w:rsidRPr="009714E0">
        <w:rPr>
          <w:rFonts w:ascii="Times New Roman" w:hAnsi="Times New Roman" w:cs="Times New Roman"/>
          <w:i/>
          <w:iCs/>
          <w:sz w:val="24"/>
          <w:szCs w:val="24"/>
          <w:lang w:bidi="fa-IR"/>
        </w:rPr>
        <w:t>p</w:t>
      </w:r>
      <w:r w:rsidR="00A900DC" w:rsidRPr="009714E0">
        <w:rPr>
          <w:rFonts w:ascii="Times New Roman" w:hAnsi="Times New Roman" w:cs="Times New Roman"/>
          <w:sz w:val="24"/>
          <w:szCs w:val="24"/>
          <w:lang w:bidi="fa-IR"/>
        </w:rPr>
        <w:t>&lt;0.05)</w:t>
      </w:r>
      <w:r w:rsidR="00F10508" w:rsidRPr="009714E0">
        <w:rPr>
          <w:rFonts w:ascii="Times New Roman" w:hAnsi="Times New Roman" w:cs="Times New Roman"/>
          <w:sz w:val="24"/>
          <w:szCs w:val="24"/>
          <w:lang w:bidi="fa-IR"/>
        </w:rPr>
        <w:t xml:space="preserve"> </w:t>
      </w:r>
      <w:r w:rsidR="00F10508" w:rsidRPr="009714E0">
        <w:rPr>
          <w:rFonts w:ascii="Times New Roman" w:hAnsi="Times New Roman" w:cs="Times New Roman"/>
          <w:sz w:val="24"/>
          <w:szCs w:val="24"/>
          <w:lang w:bidi="fa-IR"/>
        </w:rPr>
        <w:fldChar w:fldCharType="begin"/>
      </w:r>
      <w:r w:rsidR="00F10508" w:rsidRPr="009714E0">
        <w:rPr>
          <w:rFonts w:ascii="Times New Roman" w:hAnsi="Times New Roman" w:cs="Times New Roman"/>
          <w:sz w:val="24"/>
          <w:szCs w:val="24"/>
          <w:lang w:bidi="fa-IR"/>
        </w:rPr>
        <w:instrText xml:space="preserve"> ADDIN EN.CITE &lt;EndNote&gt;&lt;Cite&gt;&lt;Author&gt;Shahhoseini&lt;/Author&gt;&lt;Year&gt;2021&lt;/Year&gt;&lt;RecNum&gt;4200&lt;/RecNum&gt;&lt;DisplayText&gt;(Shahhoseini et al., 2021)&lt;/DisplayText&gt;&lt;record&gt;&lt;rec-number&gt;4200&lt;/rec-number&gt;&lt;foreign-keys&gt;&lt;key app="EN" db-id="axrdsf5tr55xwie2a0s5zpxu05r595revvdp" timestamp="1671704841"&gt;4200&lt;/key&gt;&lt;/foreign-keys&gt;&lt;ref-type name="Journal Article"&gt;17&lt;/ref-type&gt;&lt;contributors&gt;&lt;authors&gt;&lt;author&gt;Shahhoseini, Seyed Rasool&lt;/author&gt;&lt;author&gt;Safari, Reza&lt;/author&gt;&lt;author&gt;Javadian, Seyed Roholla&lt;/author&gt;&lt;/authors&gt;&lt;/contributors&gt;&lt;titles&gt;&lt;title&gt;Evaluation antioxidant effects of Pullulan edible coating with watercress extract (Nasturtiumn officinale) on the chemical corruption of fresh beluga sturgeon fillet during storage in a refrigerator&lt;/title&gt;&lt;secondary-title&gt;ISFJ&lt;/secondary-title&gt;&lt;/titles&gt;&lt;periodical&gt;&lt;full-title&gt;ISFJ&lt;/full-title&gt;&lt;/periodical&gt;&lt;pages&gt;133-146&lt;/pages&gt;&lt;volume&gt;30&lt;/volume&gt;&lt;number&gt;2&lt;/number&gt;&lt;dates&gt;&lt;year&gt;2021&lt;/year&gt;&lt;/dates&gt;&lt;urls&gt;&lt;/urls&gt;&lt;/record&gt;&lt;/Cite&gt;&lt;/EndNote&gt;</w:instrText>
      </w:r>
      <w:r w:rsidR="00F10508" w:rsidRPr="009714E0">
        <w:rPr>
          <w:rFonts w:ascii="Times New Roman" w:hAnsi="Times New Roman" w:cs="Times New Roman"/>
          <w:sz w:val="24"/>
          <w:szCs w:val="24"/>
          <w:lang w:bidi="fa-IR"/>
        </w:rPr>
        <w:fldChar w:fldCharType="separate"/>
      </w:r>
      <w:r w:rsidR="00F10508" w:rsidRPr="009714E0">
        <w:rPr>
          <w:rFonts w:ascii="Times New Roman" w:hAnsi="Times New Roman" w:cs="Times New Roman"/>
          <w:noProof/>
          <w:sz w:val="24"/>
          <w:szCs w:val="24"/>
          <w:lang w:bidi="fa-IR"/>
        </w:rPr>
        <w:t>(Shahhoseini et al., 2021)</w:t>
      </w:r>
      <w:r w:rsidR="00F10508" w:rsidRPr="009714E0">
        <w:rPr>
          <w:rFonts w:ascii="Times New Roman" w:hAnsi="Times New Roman" w:cs="Times New Roman"/>
          <w:sz w:val="24"/>
          <w:szCs w:val="24"/>
          <w:lang w:bidi="fa-IR"/>
        </w:rPr>
        <w:fldChar w:fldCharType="end"/>
      </w:r>
      <w:r w:rsidR="00A900DC" w:rsidRPr="009714E0">
        <w:rPr>
          <w:rFonts w:ascii="Times New Roman" w:hAnsi="Times New Roman" w:cs="Times New Roman"/>
          <w:sz w:val="24"/>
          <w:szCs w:val="24"/>
          <w:lang w:bidi="fa-IR"/>
        </w:rPr>
        <w:t xml:space="preserve">. These findings are in line with </w:t>
      </w:r>
      <w:r w:rsidR="00F10508" w:rsidRPr="009714E0">
        <w:rPr>
          <w:rFonts w:ascii="Times New Roman" w:hAnsi="Times New Roman" w:cs="Times New Roman"/>
          <w:sz w:val="24"/>
          <w:szCs w:val="24"/>
          <w:lang w:bidi="fa-IR"/>
        </w:rPr>
        <w:t>the findings in this study and obviously</w:t>
      </w:r>
      <w:r w:rsidR="00A900DC" w:rsidRPr="009714E0">
        <w:rPr>
          <w:rFonts w:ascii="Times New Roman" w:hAnsi="Times New Roman" w:cs="Times New Roman"/>
          <w:sz w:val="24"/>
          <w:szCs w:val="24"/>
          <w:lang w:bidi="fa-IR"/>
        </w:rPr>
        <w:t xml:space="preserve"> indicating the </w:t>
      </w:r>
      <w:r w:rsidR="001E118E" w:rsidRPr="009714E0">
        <w:rPr>
          <w:rFonts w:ascii="Times New Roman" w:hAnsi="Times New Roman" w:cs="Times New Roman"/>
          <w:sz w:val="24"/>
          <w:szCs w:val="24"/>
          <w:lang w:bidi="fa-IR"/>
        </w:rPr>
        <w:t>effectiveness</w:t>
      </w:r>
      <w:r w:rsidR="00A900DC" w:rsidRPr="009714E0">
        <w:rPr>
          <w:rFonts w:ascii="Times New Roman" w:hAnsi="Times New Roman" w:cs="Times New Roman"/>
          <w:sz w:val="24"/>
          <w:szCs w:val="24"/>
          <w:lang w:bidi="fa-IR"/>
        </w:rPr>
        <w:t xml:space="preserve"> of </w:t>
      </w:r>
      <w:r w:rsidR="00F10508" w:rsidRPr="009714E0">
        <w:rPr>
          <w:rFonts w:ascii="Times New Roman" w:hAnsi="Times New Roman" w:cs="Times New Roman"/>
          <w:sz w:val="24"/>
          <w:szCs w:val="24"/>
          <w:lang w:bidi="fa-IR"/>
        </w:rPr>
        <w:t xml:space="preserve">the </w:t>
      </w:r>
      <w:r w:rsidR="00A900DC" w:rsidRPr="009714E0">
        <w:rPr>
          <w:rFonts w:ascii="Times New Roman" w:hAnsi="Times New Roman" w:cs="Times New Roman"/>
          <w:sz w:val="24"/>
          <w:szCs w:val="24"/>
          <w:lang w:bidi="fa-IR"/>
        </w:rPr>
        <w:t xml:space="preserve">coating material </w:t>
      </w:r>
      <w:r w:rsidR="001E118E" w:rsidRPr="009714E0">
        <w:rPr>
          <w:rFonts w:ascii="Times New Roman" w:hAnsi="Times New Roman" w:cs="Times New Roman"/>
          <w:sz w:val="24"/>
          <w:szCs w:val="24"/>
          <w:lang w:bidi="fa-IR"/>
        </w:rPr>
        <w:t>on shelf life of beluga sturgeon fillets.</w:t>
      </w:r>
    </w:p>
    <w:p w14:paraId="426BFC5C" w14:textId="77777777" w:rsidR="0045282A" w:rsidRDefault="0045282A" w:rsidP="003361FE">
      <w:pPr>
        <w:pStyle w:val="Heading2"/>
        <w:tabs>
          <w:tab w:val="left" w:pos="5340"/>
        </w:tabs>
        <w:spacing w:before="0" w:after="225" w:line="360" w:lineRule="auto"/>
        <w:rPr>
          <w:rFonts w:ascii="Times New Roman" w:hAnsi="Times New Roman"/>
          <w:i w:val="0"/>
          <w:iCs w:val="0"/>
          <w:sz w:val="26"/>
          <w:szCs w:val="26"/>
        </w:rPr>
      </w:pPr>
    </w:p>
    <w:p w14:paraId="5DA01816" w14:textId="310AA386" w:rsidR="003361FE" w:rsidRPr="009714E0" w:rsidRDefault="00B249E2" w:rsidP="009714E0">
      <w:pPr>
        <w:pStyle w:val="Heading2"/>
        <w:tabs>
          <w:tab w:val="left" w:pos="5340"/>
        </w:tabs>
        <w:spacing w:before="0" w:after="225" w:line="480" w:lineRule="auto"/>
        <w:rPr>
          <w:rFonts w:ascii="Times New Roman" w:hAnsi="Times New Roman"/>
          <w:sz w:val="24"/>
          <w:szCs w:val="24"/>
        </w:rPr>
      </w:pPr>
      <w:r w:rsidRPr="009714E0">
        <w:rPr>
          <w:rFonts w:ascii="Times New Roman" w:hAnsi="Times New Roman"/>
          <w:sz w:val="24"/>
          <w:szCs w:val="24"/>
        </w:rPr>
        <w:t xml:space="preserve">3.2 </w:t>
      </w:r>
      <w:r w:rsidR="003361FE" w:rsidRPr="009714E0">
        <w:rPr>
          <w:rFonts w:ascii="Times New Roman" w:hAnsi="Times New Roman"/>
          <w:sz w:val="24"/>
          <w:szCs w:val="24"/>
        </w:rPr>
        <w:t>Water Vapor permeability</w:t>
      </w:r>
      <w:r w:rsidR="003361FE" w:rsidRPr="009714E0">
        <w:rPr>
          <w:rFonts w:ascii="Times New Roman" w:hAnsi="Times New Roman"/>
          <w:sz w:val="24"/>
          <w:szCs w:val="24"/>
        </w:rPr>
        <w:tab/>
      </w:r>
    </w:p>
    <w:p w14:paraId="61C8DC2E" w14:textId="1CCD9560" w:rsidR="003361FE" w:rsidRDefault="003361FE" w:rsidP="009714E0">
      <w:pPr>
        <w:jc w:val="both"/>
        <w:rPr>
          <w:rFonts w:ascii="Times New Roman" w:hAnsi="Times New Roman" w:cs="Times New Roman"/>
          <w:sz w:val="24"/>
          <w:szCs w:val="24"/>
        </w:rPr>
      </w:pPr>
      <w:r w:rsidRPr="009714E0">
        <w:rPr>
          <w:rFonts w:ascii="Times New Roman" w:hAnsi="Times New Roman" w:cs="Times New Roman"/>
          <w:sz w:val="24"/>
          <w:szCs w:val="24"/>
        </w:rPr>
        <w:t xml:space="preserve">The effects of the film-forming solution </w:t>
      </w:r>
      <w:r w:rsidR="00F72280" w:rsidRPr="009714E0">
        <w:rPr>
          <w:rFonts w:ascii="Times New Roman" w:hAnsi="Times New Roman" w:cs="Times New Roman"/>
          <w:sz w:val="24"/>
          <w:szCs w:val="24"/>
        </w:rPr>
        <w:t>enriched with</w:t>
      </w:r>
      <w:r w:rsidRPr="009714E0">
        <w:rPr>
          <w:rFonts w:ascii="Times New Roman" w:hAnsi="Times New Roman" w:cs="Times New Roman"/>
          <w:sz w:val="24"/>
          <w:szCs w:val="24"/>
        </w:rPr>
        <w:t xml:space="preserve"> different </w:t>
      </w:r>
      <w:r w:rsidR="00F72280" w:rsidRPr="009714E0">
        <w:rPr>
          <w:rFonts w:ascii="Times New Roman" w:hAnsi="Times New Roman" w:cs="Times New Roman"/>
          <w:sz w:val="24"/>
          <w:szCs w:val="24"/>
        </w:rPr>
        <w:t>levels</w:t>
      </w:r>
      <w:r w:rsidRPr="009714E0">
        <w:rPr>
          <w:rFonts w:ascii="Times New Roman" w:hAnsi="Times New Roman" w:cs="Times New Roman"/>
          <w:sz w:val="24"/>
          <w:szCs w:val="24"/>
        </w:rPr>
        <w:t xml:space="preserve"> of orange peel extract were shown </w:t>
      </w:r>
      <w:r w:rsidRPr="009714E0">
        <w:rPr>
          <w:rFonts w:ascii="Times New Roman" w:hAnsi="Times New Roman" w:cs="Times New Roman"/>
          <w:color w:val="000000" w:themeColor="text1"/>
          <w:sz w:val="24"/>
          <w:szCs w:val="24"/>
        </w:rPr>
        <w:t xml:space="preserve">in </w:t>
      </w:r>
      <w:r w:rsidRPr="007A427A">
        <w:rPr>
          <w:rFonts w:ascii="Times New Roman" w:hAnsi="Times New Roman" w:cs="Times New Roman"/>
          <w:color w:val="00B0F0"/>
          <w:sz w:val="24"/>
          <w:szCs w:val="24"/>
        </w:rPr>
        <w:t>Table 2</w:t>
      </w:r>
      <w:r w:rsidRPr="009714E0">
        <w:rPr>
          <w:rFonts w:ascii="Times New Roman" w:hAnsi="Times New Roman" w:cs="Times New Roman"/>
          <w:sz w:val="24"/>
          <w:szCs w:val="24"/>
        </w:rPr>
        <w:t xml:space="preserve">. </w:t>
      </w:r>
      <w:r w:rsidR="00F72280" w:rsidRPr="009714E0">
        <w:rPr>
          <w:rFonts w:ascii="Times New Roman" w:hAnsi="Times New Roman" w:cs="Times New Roman"/>
          <w:sz w:val="24"/>
          <w:szCs w:val="24"/>
        </w:rPr>
        <w:t>The obtained results showed that t</w:t>
      </w:r>
      <w:r w:rsidRPr="009714E0">
        <w:rPr>
          <w:rFonts w:ascii="Times New Roman" w:hAnsi="Times New Roman" w:cs="Times New Roman"/>
          <w:sz w:val="24"/>
          <w:szCs w:val="24"/>
        </w:rPr>
        <w:t>he biofilm</w:t>
      </w:r>
      <w:r w:rsidR="00044E43" w:rsidRPr="009714E0">
        <w:rPr>
          <w:rFonts w:ascii="Times New Roman" w:hAnsi="Times New Roman" w:cs="Times New Roman"/>
          <w:sz w:val="24"/>
          <w:szCs w:val="24"/>
        </w:rPr>
        <w:t xml:space="preserve"> coatings</w:t>
      </w:r>
      <w:r w:rsidRPr="009714E0">
        <w:rPr>
          <w:rFonts w:ascii="Times New Roman" w:hAnsi="Times New Roman" w:cs="Times New Roman"/>
          <w:sz w:val="24"/>
          <w:szCs w:val="24"/>
        </w:rPr>
        <w:t xml:space="preserve"> with more </w:t>
      </w:r>
      <w:r w:rsidR="00F72280" w:rsidRPr="009714E0">
        <w:rPr>
          <w:rFonts w:ascii="Times New Roman" w:hAnsi="Times New Roman" w:cs="Times New Roman"/>
          <w:sz w:val="24"/>
          <w:szCs w:val="24"/>
        </w:rPr>
        <w:t xml:space="preserve">level of </w:t>
      </w:r>
      <w:r w:rsidRPr="009714E0">
        <w:rPr>
          <w:rFonts w:ascii="Times New Roman" w:hAnsi="Times New Roman" w:cs="Times New Roman"/>
          <w:sz w:val="24"/>
          <w:szCs w:val="24"/>
        </w:rPr>
        <w:lastRenderedPageBreak/>
        <w:t xml:space="preserve">orange peel extract </w:t>
      </w:r>
      <w:r w:rsidR="00F72280" w:rsidRPr="009714E0">
        <w:rPr>
          <w:rFonts w:ascii="Times New Roman" w:hAnsi="Times New Roman" w:cs="Times New Roman"/>
          <w:sz w:val="24"/>
          <w:szCs w:val="24"/>
        </w:rPr>
        <w:t xml:space="preserve">have </w:t>
      </w:r>
      <w:r w:rsidRPr="009714E0">
        <w:rPr>
          <w:rFonts w:ascii="Times New Roman" w:hAnsi="Times New Roman" w:cs="Times New Roman"/>
          <w:sz w:val="24"/>
          <w:szCs w:val="24"/>
        </w:rPr>
        <w:t>lower WVP than the control treatment</w:t>
      </w:r>
      <w:r w:rsidR="00F72280" w:rsidRPr="009714E0">
        <w:rPr>
          <w:rFonts w:ascii="Times New Roman" w:hAnsi="Times New Roman" w:cs="Times New Roman"/>
          <w:sz w:val="24"/>
          <w:szCs w:val="24"/>
        </w:rPr>
        <w:t>, significantly</w:t>
      </w:r>
      <w:r w:rsidR="00A460C6" w:rsidRPr="009714E0">
        <w:rPr>
          <w:rFonts w:ascii="Times New Roman" w:hAnsi="Times New Roman" w:cs="Times New Roman"/>
          <w:sz w:val="24"/>
          <w:szCs w:val="24"/>
        </w:rPr>
        <w:t xml:space="preserve"> </w:t>
      </w:r>
      <w:r w:rsidR="00A460C6" w:rsidRPr="009714E0">
        <w:rPr>
          <w:rFonts w:ascii="Times New Roman" w:hAnsi="Times New Roman" w:cs="Times New Roman"/>
          <w:sz w:val="24"/>
          <w:szCs w:val="24"/>
          <w:lang w:bidi="fa-IR"/>
        </w:rPr>
        <w:t>(</w:t>
      </w:r>
      <w:r w:rsidR="00A460C6" w:rsidRPr="009714E0">
        <w:rPr>
          <w:rFonts w:ascii="Times New Roman" w:hAnsi="Times New Roman" w:cs="Times New Roman"/>
          <w:i/>
          <w:iCs/>
          <w:sz w:val="24"/>
          <w:szCs w:val="24"/>
          <w:lang w:bidi="fa-IR"/>
        </w:rPr>
        <w:t>p</w:t>
      </w:r>
      <w:r w:rsidR="00A460C6" w:rsidRPr="009714E0">
        <w:rPr>
          <w:rFonts w:ascii="Times New Roman" w:hAnsi="Times New Roman" w:cs="Times New Roman"/>
          <w:sz w:val="24"/>
          <w:szCs w:val="24"/>
          <w:lang w:bidi="fa-IR"/>
        </w:rPr>
        <w:t>&lt;0.05)</w:t>
      </w:r>
      <w:r w:rsidRPr="009714E0">
        <w:rPr>
          <w:rFonts w:ascii="Times New Roman" w:hAnsi="Times New Roman" w:cs="Times New Roman"/>
          <w:sz w:val="24"/>
          <w:szCs w:val="24"/>
        </w:rPr>
        <w:t xml:space="preserve">. The lower WVP for biofilms with more orange peel extract concentrations </w:t>
      </w:r>
      <w:r w:rsidR="00044E43" w:rsidRPr="009714E0">
        <w:rPr>
          <w:rFonts w:ascii="Times New Roman" w:hAnsi="Times New Roman" w:cs="Times New Roman"/>
          <w:sz w:val="24"/>
          <w:szCs w:val="24"/>
        </w:rPr>
        <w:t>seems to be</w:t>
      </w:r>
      <w:r w:rsidRPr="009714E0">
        <w:rPr>
          <w:rFonts w:ascii="Times New Roman" w:hAnsi="Times New Roman" w:cs="Times New Roman"/>
          <w:sz w:val="24"/>
          <w:szCs w:val="24"/>
        </w:rPr>
        <w:t xml:space="preserve"> consequence of the high viscosity of the film-forming solutions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&lt;EndNote&gt;&lt;Cite&gt;&lt;Author&gt;Davoodi&lt;/Author&gt;&lt;Year&gt;2020&lt;/Year&gt;&lt;RecNum&gt;4135&lt;/RecNum&gt;&lt;DisplayText&gt;(Davoodi et al., 2020)&lt;/DisplayText&gt;&lt;record&gt;&lt;rec-number&gt;4135&lt;/rec-number&gt;&lt;foreign-keys&gt;&lt;key app="EN" db-id="axrdsf5tr55xwie2a0s5zpxu05r595revvdp" timestamp="1668078443"&gt;4135&lt;/key&gt;&lt;/foreign-keys&gt;&lt;ref-type name="Journal Article"&gt;17&lt;/ref-type&gt;&lt;contributors&gt;&lt;authors&gt;&lt;author&gt;Davoodi, Saeed&lt;/author&gt;&lt;author&gt;Davachi, Seyed Mohammad&lt;/author&gt;&lt;author&gt;Ghorbani Golkhajeh, Aida&lt;/author&gt;&lt;author&gt;Shekarabi, Azadeh Sadat&lt;/author&gt;&lt;author&gt;Abbaspourrad, Alireza&lt;/author&gt;&lt;/authors&gt;&lt;/contributors&gt;&lt;titles&gt;&lt;title&gt;Development and characterization of Salvia macrosiphon/Chitosan edible films&lt;/title&gt;&lt;secondary-title&gt;ACS Sustainable Chemistry &amp;amp; Engineering&lt;/secondary-title&gt;&lt;/titles&gt;&lt;periodical&gt;&lt;full-title&gt;ACS Sustainable Chemistry &amp;amp; Engineering&lt;/full-title&gt;&lt;/periodical&gt;&lt;pages&gt;1487-1496&lt;/pages&gt;&lt;volume&gt;8&lt;/volume&gt;&lt;number&gt;3&lt;/number&gt;&lt;dates&gt;&lt;year&gt;2020&lt;/year&gt;&lt;/dates&gt;&lt;isbn&gt;2168-0485&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(Davoodi et al., 2020)</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Spraying the orange peel extract with more concentration on the nylon polymeric substrate, resulting in the </w:t>
      </w:r>
      <w:r w:rsidR="00245862" w:rsidRPr="009714E0">
        <w:rPr>
          <w:rFonts w:ascii="Times New Roman" w:hAnsi="Times New Roman" w:cs="Times New Roman"/>
          <w:sz w:val="24"/>
          <w:szCs w:val="24"/>
        </w:rPr>
        <w:t>formation</w:t>
      </w:r>
      <w:r w:rsidRPr="009714E0">
        <w:rPr>
          <w:rFonts w:ascii="Times New Roman" w:hAnsi="Times New Roman" w:cs="Times New Roman"/>
          <w:sz w:val="24"/>
          <w:szCs w:val="24"/>
        </w:rPr>
        <w:t xml:space="preserve"> of more </w:t>
      </w:r>
      <w:r w:rsidR="00A460C6" w:rsidRPr="009714E0">
        <w:rPr>
          <w:rFonts w:ascii="Times New Roman" w:hAnsi="Times New Roman" w:cs="Times New Roman"/>
          <w:sz w:val="24"/>
          <w:szCs w:val="24"/>
        </w:rPr>
        <w:t>strong</w:t>
      </w:r>
      <w:r w:rsidRPr="009714E0">
        <w:rPr>
          <w:rFonts w:ascii="Times New Roman" w:hAnsi="Times New Roman" w:cs="Times New Roman"/>
          <w:sz w:val="24"/>
          <w:szCs w:val="24"/>
        </w:rPr>
        <w:t xml:space="preserve"> gels. This itself made difficult the removal of all air bubbles in the permeability test and hence lead to the lower WVP</w:t>
      </w:r>
      <w:r w:rsidR="00245862" w:rsidRPr="009714E0">
        <w:rPr>
          <w:rFonts w:ascii="Times New Roman" w:hAnsi="Times New Roman" w:cs="Times New Roman"/>
          <w:sz w:val="24"/>
          <w:szCs w:val="24"/>
        </w:rPr>
        <w:t xml:space="preserve"> and improving preservation of embedded product</w:t>
      </w:r>
      <w:r w:rsidRPr="009714E0">
        <w:rPr>
          <w:rFonts w:ascii="Times New Roman" w:hAnsi="Times New Roman" w:cs="Times New Roman"/>
          <w:sz w:val="24"/>
          <w:szCs w:val="24"/>
        </w:rPr>
        <w:t xml:space="preserve">. Similar results had been </w:t>
      </w:r>
      <w:r w:rsidR="0040019C" w:rsidRPr="009714E0">
        <w:rPr>
          <w:rFonts w:ascii="Times New Roman" w:hAnsi="Times New Roman" w:cs="Times New Roman"/>
          <w:sz w:val="24"/>
          <w:szCs w:val="24"/>
        </w:rPr>
        <w:t>reported</w:t>
      </w:r>
      <w:r w:rsidRPr="009714E0">
        <w:rPr>
          <w:rFonts w:ascii="Times New Roman" w:hAnsi="Times New Roman" w:cs="Times New Roman"/>
          <w:sz w:val="24"/>
          <w:szCs w:val="24"/>
        </w:rPr>
        <w:t xml:space="preserve"> in previous studies showing that polymeric solutions with significantly higher viscosity had lower WVP</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&lt;EndNote&gt;&lt;Cite&gt;&lt;Author&gt;Yoshida&lt;/Author&gt;&lt;Year&gt;2021&lt;/Year&gt;&lt;RecNum&gt;4137&lt;/RecNum&gt;&lt;DisplayText&gt;(Yoshida et al., 2021)&lt;/DisplayText&gt;&lt;record&gt;&lt;rec-number&gt;4137&lt;/rec-number&gt;&lt;foreign-keys&gt;&lt;key app="EN" db-id="axrdsf5tr55xwie2a0s5zpxu05r595revvdp" timestamp="1668078712"&gt;4137&lt;/key&gt;&lt;/foreign-keys&gt;&lt;ref-type name="Journal Article"&gt;17&lt;/ref-type&gt;&lt;contributors&gt;&lt;authors&gt;&lt;author&gt;Yoshida, Cristiana MP&lt;/author&gt;&lt;author&gt;Pacheco, Murilo S&lt;/author&gt;&lt;author&gt;de Moraes, Mariana A&lt;/author&gt;&lt;author&gt;Lopes, Patrícia S&lt;/author&gt;&lt;author&gt;Severino, Patrícia&lt;/author&gt;&lt;author&gt;Souto, Eliana B&lt;/author&gt;&lt;author&gt;da Silva, Classius F&lt;/author&gt;&lt;/authors&gt;&lt;/contributors&gt;&lt;titles&gt;&lt;title&gt;Effect of Chitosan and Aloe Vera Extract Concentrations on the Physicochemical Properties of Chitosan Biofilms&lt;/title&gt;&lt;secondary-title&gt;Polymers&lt;/secondary-title&gt;&lt;/titles&gt;&lt;periodical&gt;&lt;full-title&gt;Polymers&lt;/full-title&gt;&lt;/periodical&gt;&lt;pages&gt;1187&lt;/pages&gt;&lt;volume&gt;13&lt;/volume&gt;&lt;number&gt;8&lt;/number&gt;&lt;dates&gt;&lt;year&gt;2021&lt;/year&gt;&lt;/dates&gt;&lt;isbn&gt;2073-4360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(Yoshida et al., 2021</w:t>
      </w:r>
      <w:r w:rsidR="00A460C6" w:rsidRPr="009714E0">
        <w:rPr>
          <w:rFonts w:ascii="Times New Roman" w:hAnsi="Times New Roman" w:cs="Times New Roman"/>
          <w:noProof/>
          <w:sz w:val="24"/>
          <w:szCs w:val="24"/>
        </w:rPr>
        <w:t xml:space="preserve">; </w:t>
      </w:r>
      <w:r w:rsidR="007A0E9B" w:rsidRPr="009714E0">
        <w:rPr>
          <w:rFonts w:ascii="Times New Roman" w:hAnsi="Times New Roman" w:cs="Times New Roman"/>
          <w:sz w:val="24"/>
          <w:szCs w:val="24"/>
        </w:rPr>
        <w:fldChar w:fldCharType="end"/>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&lt;EndNote&gt;&lt;Cite&gt;&lt;Author&gt;Papadaki&lt;/Author&gt;&lt;Year&gt;2022&lt;/Year&gt;&lt;RecNum&gt;4136&lt;/RecNum&gt;&lt;DisplayText&gt;(Papadaki et al., 2022)&lt;/DisplayText&gt;&lt;record&gt;&lt;rec-number&gt;4136&lt;/rec-number&gt;&lt;foreign-keys&gt;&lt;key app="EN" db-id="axrdsf5tr55xwie2a0s5zpxu05r595revvdp" timestamp="1668078540"&gt;4136&lt;/key&gt;&lt;/foreign-keys&gt;&lt;ref-type name="Journal Article"&gt;17&lt;/ref-type&gt;&lt;contributors&gt;&lt;authors&gt;&lt;author&gt;Papadaki, Aikaterini&lt;/author&gt;&lt;author&gt;Kachrimanidou, Vasiliki&lt;/author&gt;&lt;author&gt;Lappa, Iliada K&lt;/author&gt;&lt;author&gt;Andriotis, Haralambos&lt;/author&gt;&lt;author&gt;Eriotou, Effimia&lt;/author&gt;&lt;author&gt;Mandala, Ioanna&lt;/author&gt;&lt;author&gt;Kopsahelis, Nikolaos&lt;/author&gt;&lt;/authors&gt;&lt;/contributors&gt;&lt;titles&gt;&lt;title&gt;Tuning the physical and functional properties of whey protein edible films: Effect of pH and inclusion of antioxidants from spent coffee grounds&lt;/title&gt;&lt;secondary-title&gt;Sustainable Chemistry and Pharmacy&lt;/secondary-title&gt;&lt;/titles&gt;&lt;periodical&gt;&lt;full-title&gt;Sustainable Chemistry and Pharmacy&lt;/full-title&gt;&lt;/periodical&gt;&lt;pages&gt;100700&lt;/pages&gt;&lt;volume&gt;27&lt;/volume&gt;&lt;dates&gt;&lt;year&gt;2022&lt;/year&gt;&lt;/dates&gt;&lt;isbn&gt;2352-5541&lt;/isbn&gt;&lt;urls&gt;&lt;/urls&gt;&lt;/record&gt;&lt;/Cite&gt;&lt;/EndNote&gt;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Papadaki et al., 2022)</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w:t>
      </w:r>
      <w:r w:rsidR="009446CE" w:rsidRPr="009714E0">
        <w:rPr>
          <w:rFonts w:ascii="Times New Roman" w:hAnsi="Times New Roman" w:cs="Times New Roman"/>
          <w:sz w:val="24"/>
          <w:szCs w:val="24"/>
        </w:rPr>
        <w:t xml:space="preserve">According to </w:t>
      </w:r>
      <w:r w:rsidR="009446CE" w:rsidRPr="007A427A">
        <w:rPr>
          <w:rFonts w:ascii="Times New Roman" w:hAnsi="Times New Roman" w:cs="Times New Roman"/>
          <w:color w:val="00B0F0"/>
          <w:sz w:val="24"/>
          <w:szCs w:val="24"/>
        </w:rPr>
        <w:t>Table 2</w:t>
      </w:r>
      <w:r w:rsidR="00A460C6" w:rsidRPr="009714E0">
        <w:rPr>
          <w:rFonts w:ascii="Times New Roman" w:hAnsi="Times New Roman" w:cs="Times New Roman"/>
          <w:sz w:val="24"/>
          <w:szCs w:val="24"/>
        </w:rPr>
        <w:t xml:space="preserve"> results</w:t>
      </w:r>
      <w:r w:rsidR="009446CE" w:rsidRPr="009714E0">
        <w:rPr>
          <w:rFonts w:ascii="Times New Roman" w:hAnsi="Times New Roman" w:cs="Times New Roman"/>
          <w:sz w:val="24"/>
          <w:szCs w:val="24"/>
        </w:rPr>
        <w:t xml:space="preserve">, </w:t>
      </w:r>
      <w:r w:rsidR="00A460C6" w:rsidRPr="009714E0">
        <w:rPr>
          <w:rFonts w:ascii="Times New Roman" w:hAnsi="Times New Roman" w:cs="Times New Roman"/>
          <w:sz w:val="24"/>
          <w:szCs w:val="24"/>
        </w:rPr>
        <w:t>any</w:t>
      </w:r>
      <w:r w:rsidRPr="009714E0">
        <w:rPr>
          <w:rFonts w:ascii="Times New Roman" w:hAnsi="Times New Roman" w:cs="Times New Roman"/>
          <w:sz w:val="24"/>
          <w:szCs w:val="24"/>
        </w:rPr>
        <w:t xml:space="preserve"> differences in orange peel extract concentration generate</w:t>
      </w:r>
      <w:r w:rsidR="00A460C6" w:rsidRPr="009714E0">
        <w:rPr>
          <w:rFonts w:ascii="Times New Roman" w:hAnsi="Times New Roman" w:cs="Times New Roman"/>
          <w:sz w:val="24"/>
          <w:szCs w:val="24"/>
        </w:rPr>
        <w:t>d</w:t>
      </w:r>
      <w:r w:rsidRPr="009714E0">
        <w:rPr>
          <w:rFonts w:ascii="Times New Roman" w:hAnsi="Times New Roman" w:cs="Times New Roman"/>
          <w:sz w:val="24"/>
          <w:szCs w:val="24"/>
        </w:rPr>
        <w:t xml:space="preserve"> </w:t>
      </w:r>
      <w:r w:rsidR="00A460C6" w:rsidRPr="009714E0">
        <w:rPr>
          <w:rFonts w:ascii="Times New Roman" w:hAnsi="Times New Roman" w:cs="Times New Roman"/>
          <w:sz w:val="24"/>
          <w:szCs w:val="24"/>
        </w:rPr>
        <w:t>obvious changes in</w:t>
      </w:r>
      <w:r w:rsidRPr="009714E0">
        <w:rPr>
          <w:rFonts w:ascii="Times New Roman" w:hAnsi="Times New Roman" w:cs="Times New Roman"/>
          <w:sz w:val="24"/>
          <w:szCs w:val="24"/>
        </w:rPr>
        <w:t xml:space="preserve"> permeability properties for the resulting biofilm</w:t>
      </w:r>
      <w:r w:rsidR="00A460C6" w:rsidRPr="009714E0">
        <w:rPr>
          <w:rFonts w:ascii="Times New Roman" w:hAnsi="Times New Roman" w:cs="Times New Roman"/>
          <w:sz w:val="24"/>
          <w:szCs w:val="24"/>
        </w:rPr>
        <w:t xml:space="preserve"> coatings</w:t>
      </w:r>
      <w:r w:rsidR="009446CE" w:rsidRPr="009714E0">
        <w:rPr>
          <w:rFonts w:ascii="Times New Roman" w:hAnsi="Times New Roman" w:cs="Times New Roman"/>
          <w:sz w:val="24"/>
          <w:szCs w:val="24"/>
        </w:rPr>
        <w:t>.</w:t>
      </w:r>
      <w:r w:rsidRPr="009714E0">
        <w:rPr>
          <w:rFonts w:ascii="Times New Roman" w:hAnsi="Times New Roman" w:cs="Times New Roman"/>
          <w:sz w:val="24"/>
          <w:szCs w:val="24"/>
        </w:rPr>
        <w:t xml:space="preserve"> </w:t>
      </w:r>
    </w:p>
    <w:p w14:paraId="7C4C727D" w14:textId="77777777" w:rsidR="007A427A" w:rsidRPr="009714E0" w:rsidRDefault="007A427A" w:rsidP="009714E0">
      <w:pPr>
        <w:jc w:val="both"/>
        <w:rPr>
          <w:rFonts w:ascii="Times New Roman" w:hAnsi="Times New Roman" w:cs="Times New Roman"/>
          <w:sz w:val="24"/>
          <w:szCs w:val="24"/>
          <w:lang w:bidi="fa-IR"/>
        </w:rPr>
      </w:pPr>
    </w:p>
    <w:p w14:paraId="0A0508ED" w14:textId="7DC2FA74" w:rsidR="003361FE"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3.3 </w:t>
      </w:r>
      <w:r w:rsidR="003361FE" w:rsidRPr="009714E0">
        <w:rPr>
          <w:rFonts w:ascii="Times New Roman" w:hAnsi="Times New Roman"/>
          <w:sz w:val="24"/>
          <w:szCs w:val="24"/>
        </w:rPr>
        <w:t>Solubility characteristics</w:t>
      </w:r>
    </w:p>
    <w:p w14:paraId="5ED8401B" w14:textId="66BF0286" w:rsidR="007C217E" w:rsidRDefault="003361FE" w:rsidP="007A427A">
      <w:pPr>
        <w:jc w:val="both"/>
        <w:rPr>
          <w:rFonts w:ascii="Times New Roman" w:hAnsi="Times New Roman" w:cs="Times New Roman"/>
          <w:sz w:val="24"/>
          <w:szCs w:val="24"/>
        </w:rPr>
      </w:pPr>
      <w:r w:rsidRPr="009714E0">
        <w:rPr>
          <w:rFonts w:ascii="Times New Roman" w:hAnsi="Times New Roman" w:cs="Times New Roman"/>
          <w:sz w:val="24"/>
          <w:szCs w:val="24"/>
        </w:rPr>
        <w:t>Solubility in water, especially for fish packaging, is an important property of food-</w:t>
      </w:r>
      <w:r w:rsidR="005D01CC" w:rsidRPr="009714E0">
        <w:rPr>
          <w:rFonts w:ascii="Times New Roman" w:hAnsi="Times New Roman" w:cs="Times New Roman"/>
          <w:sz w:val="24"/>
          <w:szCs w:val="24"/>
        </w:rPr>
        <w:t>coating</w:t>
      </w:r>
      <w:r w:rsidRPr="009714E0">
        <w:rPr>
          <w:rFonts w:ascii="Times New Roman" w:hAnsi="Times New Roman" w:cs="Times New Roman"/>
          <w:sz w:val="24"/>
          <w:szCs w:val="24"/>
        </w:rPr>
        <w:t xml:space="preserve"> biofilms. Industrial applications may require water insolubility to enhance product integrity and water resistance. However, in some cases improving film water solubility with natural compounds before </w:t>
      </w:r>
      <w:r w:rsidR="00E85C44" w:rsidRPr="009714E0">
        <w:rPr>
          <w:rFonts w:ascii="Times New Roman" w:hAnsi="Times New Roman" w:cs="Times New Roman"/>
          <w:sz w:val="24"/>
          <w:szCs w:val="24"/>
        </w:rPr>
        <w:t xml:space="preserve">final </w:t>
      </w:r>
      <w:r w:rsidRPr="009714E0">
        <w:rPr>
          <w:rFonts w:ascii="Times New Roman" w:hAnsi="Times New Roman" w:cs="Times New Roman"/>
          <w:sz w:val="24"/>
          <w:szCs w:val="24"/>
        </w:rPr>
        <w:t>consumption of the product might be beneficial</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&lt;EndNote&gt;&lt;Cite&gt;&lt;Author&gt;dos Santos Caetano&lt;/Author&gt;&lt;Year&gt;2018&lt;/Year&gt;&lt;RecNum&gt;4138&lt;/RecNum&gt;&lt;DisplayText&gt;(dos Santos Caetano et al., 2018)&lt;/DisplayText&gt;&lt;record&gt;&lt;rec-number&gt;4138&lt;/rec-number&gt;&lt;foreign-keys&gt;&lt;key app="EN" db-id="axrdsf5tr55xwie2a0s5zpxu05r595revvdp" timestamp="1668079382"&gt;4138&lt;/key&gt;&lt;/foreign-keys&gt;&lt;ref-type name="Journal Article"&gt;17&lt;/ref-type&gt;&lt;contributors&gt;&lt;authors&gt;&lt;author&gt;dos Santos Caetano, Karine&lt;/author&gt;&lt;author&gt;Lopes, Nathalie Almeida&lt;/author&gt;&lt;author&gt;Costa, Tania Maria Haas&lt;/author&gt;&lt;author&gt;Brandelli, Adriano&lt;/author&gt;&lt;author&gt;Rodrigues, Eliseu&lt;/author&gt;&lt;author&gt;Flôres, Simone Hickmann&lt;/author&gt;&lt;author&gt;Cladera-Olivera, Florencia&lt;/author&gt;&lt;/authors&gt;&lt;/contributors&gt;&lt;titles&gt;&lt;title&gt;Characterization of active biodegradable films based on cassava starch and natural compounds&lt;/title&gt;&lt;secondary-title&gt;Food packaging and shelf life&lt;/secondary-title&gt;&lt;/titles&gt;&lt;periodical&gt;&lt;full-title&gt;Food packaging and shelf life&lt;/full-title&gt;&lt;/periodical&gt;&lt;pages&gt;138-147&lt;/pages&gt;&lt;volume&gt;16&lt;/volume&gt;&lt;dates&gt;&lt;year&gt;2018&lt;/year&gt;&lt;/dates&gt;&lt;isbn&gt;2214-2894&lt;/isbn&gt;&lt;urls&gt;&lt;/urls&gt;&lt;/record&gt;&lt;/Cite&gt;&lt;/EndNote&gt;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w:t>
      </w:r>
      <w:r w:rsidR="002C09ED" w:rsidRPr="009714E0">
        <w:rPr>
          <w:rFonts w:ascii="Times New Roman" w:hAnsi="Times New Roman" w:cs="Times New Roman"/>
          <w:noProof/>
          <w:sz w:val="24"/>
          <w:szCs w:val="24"/>
        </w:rPr>
        <w:t>D</w:t>
      </w:r>
      <w:r w:rsidR="00012C7C" w:rsidRPr="009714E0">
        <w:rPr>
          <w:rFonts w:ascii="Times New Roman" w:hAnsi="Times New Roman" w:cs="Times New Roman"/>
          <w:noProof/>
          <w:sz w:val="24"/>
          <w:szCs w:val="24"/>
        </w:rPr>
        <w:t>os Santos Caetano et al., 2018)</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w:t>
      </w:r>
      <w:r w:rsidR="00B575F3" w:rsidRPr="009714E0">
        <w:rPr>
          <w:rFonts w:ascii="Times New Roman" w:hAnsi="Times New Roman" w:cs="Times New Roman"/>
          <w:sz w:val="24"/>
          <w:szCs w:val="24"/>
        </w:rPr>
        <w:t>Evaluating</w:t>
      </w:r>
      <w:r w:rsidRPr="009714E0">
        <w:rPr>
          <w:rFonts w:ascii="Times New Roman" w:hAnsi="Times New Roman" w:cs="Times New Roman"/>
          <w:sz w:val="24"/>
          <w:szCs w:val="24"/>
        </w:rPr>
        <w:t xml:space="preserve"> the quality of treated nylon biofilms revealed that film pieces maintained their integrity after reaching constant weight at 40 °C. </w:t>
      </w:r>
      <w:bookmarkStart w:id="2" w:name="_Hlk118993805"/>
      <w:r w:rsidRPr="009714E0">
        <w:rPr>
          <w:rFonts w:ascii="Times New Roman" w:hAnsi="Times New Roman" w:cs="Times New Roman"/>
          <w:sz w:val="24"/>
          <w:szCs w:val="24"/>
        </w:rPr>
        <w:t>The results showed that there was no significant difference between the treatment</w:t>
      </w:r>
      <w:r w:rsidR="00B575F3" w:rsidRPr="009714E0">
        <w:rPr>
          <w:rFonts w:ascii="Times New Roman" w:hAnsi="Times New Roman" w:cs="Times New Roman"/>
          <w:sz w:val="24"/>
          <w:szCs w:val="24"/>
        </w:rPr>
        <w:t xml:space="preserve"> coatings</w:t>
      </w:r>
      <w:r w:rsidRPr="009714E0">
        <w:rPr>
          <w:rFonts w:ascii="Times New Roman" w:hAnsi="Times New Roman" w:cs="Times New Roman"/>
          <w:sz w:val="24"/>
          <w:szCs w:val="24"/>
        </w:rPr>
        <w:t xml:space="preserve"> with each other, while the solubility percent showed a significant difference between the treatments and control </w:t>
      </w:r>
      <w:r w:rsidR="002C09ED" w:rsidRPr="009714E0">
        <w:rPr>
          <w:rFonts w:ascii="Times New Roman" w:hAnsi="Times New Roman" w:cs="Times New Roman"/>
          <w:sz w:val="24"/>
          <w:szCs w:val="24"/>
        </w:rPr>
        <w:t xml:space="preserve">coating </w:t>
      </w:r>
      <w:r w:rsidRPr="009714E0">
        <w:rPr>
          <w:rFonts w:ascii="Times New Roman" w:hAnsi="Times New Roman" w:cs="Times New Roman"/>
          <w:sz w:val="24"/>
          <w:szCs w:val="24"/>
        </w:rPr>
        <w:t>(</w:t>
      </w:r>
      <w:r w:rsidRPr="009714E0">
        <w:rPr>
          <w:rFonts w:ascii="Times New Roman" w:hAnsi="Times New Roman" w:cs="Times New Roman"/>
          <w:i/>
          <w:iCs/>
          <w:sz w:val="24"/>
          <w:szCs w:val="24"/>
        </w:rPr>
        <w:t>p</w:t>
      </w:r>
      <w:r w:rsidRPr="009714E0">
        <w:rPr>
          <w:rFonts w:ascii="Times New Roman" w:hAnsi="Times New Roman" w:cs="Times New Roman"/>
          <w:sz w:val="24"/>
          <w:szCs w:val="24"/>
        </w:rPr>
        <w:t xml:space="preserve">&lt;0.05). </w:t>
      </w:r>
      <w:bookmarkEnd w:id="2"/>
      <w:r w:rsidRPr="009714E0">
        <w:rPr>
          <w:rFonts w:ascii="Times New Roman" w:hAnsi="Times New Roman" w:cs="Times New Roman"/>
          <w:sz w:val="24"/>
          <w:szCs w:val="24"/>
        </w:rPr>
        <w:t>In natural orange peel extract, there are various water-soluble compounds</w:t>
      </w:r>
      <w:r w:rsidR="008A5EEF" w:rsidRPr="009714E0">
        <w:rPr>
          <w:rFonts w:ascii="Times New Roman" w:hAnsi="Times New Roman" w:cs="Times New Roman"/>
          <w:sz w:val="24"/>
          <w:szCs w:val="24"/>
        </w:rPr>
        <w:t xml:space="preserve"> </w:t>
      </w:r>
      <w:r w:rsidRPr="009714E0">
        <w:rPr>
          <w:rFonts w:ascii="Times New Roman" w:hAnsi="Times New Roman" w:cs="Times New Roman"/>
          <w:sz w:val="24"/>
          <w:szCs w:val="24"/>
        </w:rPr>
        <w:t xml:space="preserve">and </w:t>
      </w:r>
      <w:r w:rsidR="008A5EEF" w:rsidRPr="009714E0">
        <w:rPr>
          <w:rFonts w:ascii="Times New Roman" w:hAnsi="Times New Roman" w:cs="Times New Roman"/>
          <w:sz w:val="24"/>
          <w:szCs w:val="24"/>
        </w:rPr>
        <w:t xml:space="preserve">so </w:t>
      </w:r>
      <w:r w:rsidRPr="009714E0">
        <w:rPr>
          <w:rFonts w:ascii="Times New Roman" w:hAnsi="Times New Roman" w:cs="Times New Roman"/>
          <w:sz w:val="24"/>
          <w:szCs w:val="24"/>
        </w:rPr>
        <w:t>increasing its concentration in biofilm formulation can increase its solubility</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&lt;EndNote&gt;&lt;Cite&gt;&lt;Author&gt;Gaff&lt;/Author&gt;&lt;Year&gt;2020&lt;/Year&gt;&lt;RecNum&gt;4139&lt;/RecNum&gt;&lt;DisplayText&gt;(Gaff et al., 2020)&lt;/DisplayText&gt;&lt;record&gt;&lt;rec-number&gt;4139&lt;/rec-number&gt;&lt;foreign-keys&gt;&lt;key app="EN" db-id="axrdsf5tr55xwie2a0s5zpxu05r595revvdp" timestamp="1668080913"&gt;4139&lt;/key&gt;&lt;/foreign-keys&gt;&lt;ref-type name="Journal Article"&gt;17&lt;/ref-type&gt;&lt;contributors&gt;&lt;authors&gt;&lt;author&gt;Gaff, Marion&lt;/author&gt;&lt;author&gt;Esteban‐Decloux, Martine&lt;/author&gt;&lt;author&gt;Giampaoli, Pierre&lt;/author&gt;&lt;/authors&gt;&lt;/contributors&gt;&lt;titles&gt;&lt;title&gt;Bitter orange peel essential oil: A review of the different factors and chemical reactions influencing its composition&lt;/title&gt;&lt;secondary-title&gt;Flavour and fragrance journal&lt;/secondary-title&gt;&lt;/titles&gt;&lt;periodical&gt;&lt;full-title&gt;Flavour and fragrance journal&lt;/full-title&gt;&lt;/periodical&gt;&lt;pages&gt;247-269&lt;/pages&gt;&lt;volume&gt;35&lt;/volume&gt;&lt;number&gt;3&lt;/number&gt;&lt;dates&gt;&lt;year&gt;2020&lt;/year&gt;&lt;/dates&gt;&lt;isbn&gt;0882-5734&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(Gaff et al., 2020)</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The lower values of solubility for control treatment with no orange extract in the biofilm formulation should </w:t>
      </w:r>
      <w:r w:rsidRPr="009714E0">
        <w:rPr>
          <w:rFonts w:ascii="Times New Roman" w:hAnsi="Times New Roman" w:cs="Times New Roman"/>
          <w:sz w:val="24"/>
          <w:szCs w:val="24"/>
        </w:rPr>
        <w:lastRenderedPageBreak/>
        <w:t xml:space="preserve">be attributed to chitosan and its water-insolubility </w:t>
      </w:r>
      <w:r w:rsidRPr="009714E0">
        <w:rPr>
          <w:rFonts w:ascii="Times New Roman" w:hAnsi="Times New Roman" w:cs="Times New Roman"/>
          <w:color w:val="000000" w:themeColor="text1"/>
          <w:sz w:val="24"/>
          <w:szCs w:val="24"/>
        </w:rPr>
        <w:t>properties (</w:t>
      </w:r>
      <w:r w:rsidRPr="007A427A">
        <w:rPr>
          <w:rFonts w:ascii="Times New Roman" w:hAnsi="Times New Roman" w:cs="Times New Roman"/>
          <w:color w:val="00B0F0"/>
          <w:sz w:val="24"/>
          <w:szCs w:val="24"/>
        </w:rPr>
        <w:t>Table 3</w:t>
      </w:r>
      <w:r w:rsidRPr="009714E0">
        <w:rPr>
          <w:rFonts w:ascii="Times New Roman" w:hAnsi="Times New Roman" w:cs="Times New Roman"/>
          <w:color w:val="000000" w:themeColor="text1"/>
          <w:sz w:val="24"/>
          <w:szCs w:val="24"/>
        </w:rPr>
        <w:t>). In a</w:t>
      </w:r>
      <w:r w:rsidRPr="009714E0">
        <w:rPr>
          <w:rFonts w:ascii="Times New Roman" w:hAnsi="Times New Roman" w:cs="Times New Roman"/>
          <w:sz w:val="24"/>
          <w:szCs w:val="24"/>
        </w:rPr>
        <w:t xml:space="preserve"> similar study, </w:t>
      </w:r>
      <w:proofErr w:type="spellStart"/>
      <w:r w:rsidRPr="009714E0">
        <w:rPr>
          <w:rFonts w:ascii="Times New Roman" w:hAnsi="Times New Roman" w:cs="Times New Roman"/>
          <w:sz w:val="24"/>
          <w:szCs w:val="24"/>
        </w:rPr>
        <w:t>Gao</w:t>
      </w:r>
      <w:proofErr w:type="spellEnd"/>
      <w:r w:rsidRPr="009714E0">
        <w:rPr>
          <w:rFonts w:ascii="Times New Roman" w:hAnsi="Times New Roman" w:cs="Times New Roman"/>
          <w:sz w:val="24"/>
          <w:szCs w:val="24"/>
        </w:rPr>
        <w:t xml:space="preserve"> et al. </w:t>
      </w:r>
      <w:r w:rsidR="008A5EEF" w:rsidRPr="009714E0">
        <w:rPr>
          <w:rFonts w:ascii="Times New Roman" w:hAnsi="Times New Roman" w:cs="Times New Roman"/>
          <w:sz w:val="24"/>
          <w:szCs w:val="24"/>
        </w:rPr>
        <w:t>reported</w:t>
      </w:r>
      <w:r w:rsidRPr="009714E0">
        <w:rPr>
          <w:rFonts w:ascii="Times New Roman" w:hAnsi="Times New Roman" w:cs="Times New Roman"/>
          <w:sz w:val="24"/>
          <w:szCs w:val="24"/>
        </w:rPr>
        <w:t xml:space="preserve"> that the presence of </w:t>
      </w:r>
      <w:r w:rsidR="002C09ED" w:rsidRPr="009714E0">
        <w:rPr>
          <w:rFonts w:ascii="Times New Roman" w:hAnsi="Times New Roman" w:cs="Times New Roman"/>
          <w:sz w:val="24"/>
          <w:szCs w:val="24"/>
        </w:rPr>
        <w:t xml:space="preserve">water soluble </w:t>
      </w:r>
      <w:r w:rsidRPr="009714E0">
        <w:rPr>
          <w:rFonts w:ascii="Times New Roman" w:hAnsi="Times New Roman" w:cs="Times New Roman"/>
          <w:sz w:val="24"/>
          <w:szCs w:val="24"/>
        </w:rPr>
        <w:t xml:space="preserve">tea polyphenols could increase the water solubility of chitosan and corn starch-based films and the higher </w:t>
      </w:r>
      <w:proofErr w:type="spellStart"/>
      <w:r w:rsidRPr="009714E0">
        <w:rPr>
          <w:rFonts w:ascii="Times New Roman" w:hAnsi="Times New Roman" w:cs="Times New Roman"/>
          <w:sz w:val="24"/>
          <w:szCs w:val="24"/>
        </w:rPr>
        <w:t>hydrophilicity</w:t>
      </w:r>
      <w:proofErr w:type="spellEnd"/>
      <w:r w:rsidRPr="009714E0">
        <w:rPr>
          <w:rFonts w:ascii="Times New Roman" w:hAnsi="Times New Roman" w:cs="Times New Roman"/>
          <w:sz w:val="24"/>
          <w:szCs w:val="24"/>
        </w:rPr>
        <w:t xml:space="preserve"> of tea polyphenols may be responsible for the greater interaction between the film matrix and water</w:t>
      </w:r>
      <w:r w:rsidR="008A5EEF" w:rsidRPr="009714E0">
        <w:rPr>
          <w:rFonts w:ascii="Times New Roman" w:hAnsi="Times New Roman" w:cs="Times New Roman"/>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&lt;EndNote&gt;&lt;Cite&gt;&lt;Author&gt;Gao&lt;/Author&gt;&lt;Year&gt;2021&lt;/Year&gt;&lt;RecNum&gt;4140&lt;/RecNum&gt;&lt;DisplayText&gt;(Gao et al., 2021)&lt;/DisplayText&gt;&lt;record&gt;&lt;rec-number&gt;4140&lt;/rec-number&gt;&lt;foreign-keys&gt;&lt;key app="EN" db-id="axrdsf5tr55xwie2a0s5zpxu05r595revvdp" timestamp="1668080996"&gt;4140&lt;/key&gt;&lt;/foreign-keys&gt;&lt;ref-type name="Journal Article"&gt;17&lt;/ref-type&gt;&lt;contributors&gt;&lt;authors&gt;&lt;author&gt;Gao, Lepeng&lt;/author&gt;&lt;author&gt;Zhu, Tao&lt;/author&gt;&lt;author&gt;He, Fuyang&lt;/author&gt;&lt;author&gt;Ou, Zhiqiang&lt;/author&gt;&lt;author&gt;Xu, Jian&lt;/author&gt;&lt;author&gt;Ren, Lili&lt;/author&gt;&lt;/authors&gt;&lt;/contributors&gt;&lt;titles&gt;&lt;title&gt;Preparation and characterization of functional films based on chitosan and corn starch incorporated tea polyphenols&lt;/title&gt;&lt;secondary-title&gt;Coatings&lt;/secondary-title&gt;&lt;/titles&gt;&lt;periodical&gt;&lt;full-title&gt;Coatings&lt;/full-title&gt;&lt;/periodical&gt;&lt;pages&gt;817&lt;/pages&gt;&lt;volume&gt;11&lt;/volume&gt;&lt;number&gt;7&lt;/number&gt;&lt;dates&gt;&lt;year&gt;2021&lt;/year&gt;&lt;/dates&gt;&lt;isbn&gt;2079-6412&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(Gao et al., 2021)</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In their study, the gradual increase in the concentration of tea polyphenols resulted in increasing the water solubility of the blend</w:t>
      </w:r>
      <w:r w:rsidR="008A5EEF" w:rsidRPr="009714E0">
        <w:rPr>
          <w:rFonts w:ascii="Times New Roman" w:hAnsi="Times New Roman" w:cs="Times New Roman"/>
          <w:sz w:val="24"/>
          <w:szCs w:val="24"/>
        </w:rPr>
        <w:t>ed</w:t>
      </w:r>
      <w:r w:rsidRPr="009714E0">
        <w:rPr>
          <w:rFonts w:ascii="Times New Roman" w:hAnsi="Times New Roman" w:cs="Times New Roman"/>
          <w:sz w:val="24"/>
          <w:szCs w:val="24"/>
        </w:rPr>
        <w:t xml:space="preserve"> film which is consistent with findings</w:t>
      </w:r>
      <w:r w:rsidR="008A5EEF" w:rsidRPr="009714E0">
        <w:rPr>
          <w:rFonts w:ascii="Times New Roman" w:hAnsi="Times New Roman" w:cs="Times New Roman"/>
          <w:sz w:val="24"/>
          <w:szCs w:val="24"/>
        </w:rPr>
        <w:t xml:space="preserve"> in current study</w:t>
      </w:r>
      <w:r w:rsidRPr="009714E0">
        <w:rPr>
          <w:rFonts w:ascii="Times New Roman" w:hAnsi="Times New Roman" w:cs="Times New Roman"/>
          <w:sz w:val="24"/>
          <w:szCs w:val="24"/>
        </w:rPr>
        <w:t xml:space="preserve">. Water-soluble derivatives of chitosan have </w:t>
      </w:r>
      <w:r w:rsidR="008A5EEF" w:rsidRPr="009714E0">
        <w:rPr>
          <w:rFonts w:ascii="Times New Roman" w:hAnsi="Times New Roman" w:cs="Times New Roman"/>
          <w:sz w:val="24"/>
          <w:szCs w:val="24"/>
        </w:rPr>
        <w:t xml:space="preserve">also </w:t>
      </w:r>
      <w:r w:rsidRPr="009714E0">
        <w:rPr>
          <w:rFonts w:ascii="Times New Roman" w:hAnsi="Times New Roman" w:cs="Times New Roman"/>
          <w:sz w:val="24"/>
          <w:szCs w:val="24"/>
        </w:rPr>
        <w:t xml:space="preserve">been reported to be effective in food, paints, and water treatment applications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&lt;EndNote&gt;&lt;Cite&gt;&lt;Author&gt;Kritchenkov&lt;/Author&gt;&lt;Year&gt;2021&lt;/Year&gt;&lt;RecNum&gt;4141&lt;/RecNum&gt;&lt;DisplayText&gt;(Kritchenkov et al., 2021, Hafsa et al., 2021)&lt;/DisplayText&gt;&lt;record&gt;&lt;rec-number&gt;4141&lt;/rec-number&gt;&lt;foreign-keys&gt;&lt;key app="EN" db-id="axrdsf5tr55xwie2a0s5zpxu05r595revvdp" timestamp="1668081270"&gt;4141&lt;/key&gt;&lt;/foreign-keys&gt;&lt;ref-type name="Journal Article"&gt;17&lt;/ref-type&gt;&lt;contributors&gt;&lt;authors&gt;&lt;author&gt;Kritchenkov, Andreii S&lt;/author&gt;&lt;author&gt;Kletskov, Alexey V&lt;/author&gt;&lt;author&gt;Egorov, Anton R&lt;/author&gt;&lt;author&gt;Tskhovrebov, Alexander G&lt;/author&gt;&lt;author&gt;Kurliuk, Aleh V&lt;/author&gt;&lt;author&gt;Zhaliazniak, Natallia V&lt;/author&gt;&lt;author&gt;Shakola, Tatsiana V&lt;/author&gt;&lt;author&gt;Khrustalev, Victor N&lt;/author&gt;&lt;/authors&gt;&lt;/contributors&gt;&lt;titles&gt;&lt;title&gt;New water-soluble chitin derivative with high antibacterial properties for potential application in active food coatings&lt;/title&gt;&lt;secondary-title&gt;Food Chemistry&lt;/secondary-title&gt;&lt;/titles&gt;&lt;periodical&gt;&lt;full-title&gt;Food Chemistry&lt;/full-title&gt;&lt;/periodical&gt;&lt;pages&gt;128696&lt;/pages&gt;&lt;volume&gt;343&lt;/volume&gt;&lt;dates&gt;&lt;year&gt;2021&lt;/year&gt;&lt;/dates&gt;&lt;isbn&gt;0308-8146&lt;/isbn&gt;&lt;urls&gt;&lt;/urls&gt;&lt;/record&gt;&lt;/Cite&gt;&lt;Cite&gt;&lt;Author&gt;Hafsa&lt;/Author&gt;&lt;Year&gt;2021&lt;/Year&gt;&lt;RecNum&gt;4142&lt;/RecNum&gt;&lt;record&gt;&lt;rec-number&gt;4142&lt;/rec-number&gt;&lt;foreign-keys&gt;&lt;key app="EN" db-id="axrdsf5tr55xwie2a0s5zpxu05r595revvdp" timestamp="1668081291"&gt;4142&lt;/key&gt;&lt;/foreign-keys&gt;&lt;ref-type name="Journal Article"&gt;17&lt;/ref-type&gt;&lt;contributors&gt;&lt;authors&gt;&lt;author&gt;Hafsa, Jawhar&lt;/author&gt;&lt;author&gt;Smach, Mohammed Ali&lt;/author&gt;&lt;author&gt;Mrid, Reda Ben&lt;/author&gt;&lt;author&gt;Sobeh, Mansour&lt;/author&gt;&lt;author&gt;Majdoub, Hatem&lt;/author&gt;&lt;author&gt;Yasri, Abdelaziz&lt;/author&gt;&lt;/authors&gt;&lt;/contributors&gt;&lt;titles&gt;&lt;title&gt;Functional properties of chitosan derivatives obtained through Maillard reaction: A novel promising food preservative&lt;/title&gt;&lt;secondary-title&gt;Food Chemistry&lt;/secondary-title&gt;&lt;/titles&gt;&lt;periodical&gt;&lt;full-title&gt;Food Chemistry&lt;/full-title&gt;&lt;/periodical&gt;&lt;pages&gt;129072&lt;/pages&gt;&lt;volume&gt;349&lt;/volume&gt;&lt;dates&gt;&lt;year&gt;2021&lt;/year&gt;&lt;/dates&gt;&lt;isbn&gt;0308-8146&lt;/isbn&gt;&lt;urls&gt;&lt;/urls&gt;&lt;/record&gt;&lt;/Cite&gt;&lt;/EndNote&gt;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(Kritchenkov et al., 2021</w:t>
      </w:r>
      <w:r w:rsidR="002C09ED" w:rsidRPr="009714E0">
        <w:rPr>
          <w:rFonts w:ascii="Times New Roman" w:hAnsi="Times New Roman" w:cs="Times New Roman"/>
          <w:noProof/>
          <w:sz w:val="24"/>
          <w:szCs w:val="24"/>
        </w:rPr>
        <w:t>;</w:t>
      </w:r>
      <w:r w:rsidR="00012C7C" w:rsidRPr="009714E0">
        <w:rPr>
          <w:rFonts w:ascii="Times New Roman" w:hAnsi="Times New Roman" w:cs="Times New Roman"/>
          <w:noProof/>
          <w:sz w:val="24"/>
          <w:szCs w:val="24"/>
        </w:rPr>
        <w:t xml:space="preserve"> Hafsa et al., 2021)</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w:t>
      </w:r>
    </w:p>
    <w:p w14:paraId="557E93A0" w14:textId="77777777" w:rsidR="007A427A" w:rsidRDefault="007A427A" w:rsidP="007A427A">
      <w:pPr>
        <w:jc w:val="both"/>
        <w:rPr>
          <w:rFonts w:ascii="Times New Roman" w:hAnsi="Times New Roman"/>
          <w:i/>
          <w:iCs/>
          <w:sz w:val="26"/>
          <w:szCs w:val="26"/>
        </w:rPr>
      </w:pPr>
    </w:p>
    <w:p w14:paraId="29204365" w14:textId="1B204E39" w:rsidR="003361FE"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3.4 </w:t>
      </w:r>
      <w:r w:rsidR="003361FE" w:rsidRPr="009714E0">
        <w:rPr>
          <w:rFonts w:ascii="Times New Roman" w:hAnsi="Times New Roman"/>
          <w:sz w:val="24"/>
          <w:szCs w:val="24"/>
        </w:rPr>
        <w:t xml:space="preserve">Biofilm </w:t>
      </w:r>
      <w:proofErr w:type="spellStart"/>
      <w:r w:rsidR="003361FE" w:rsidRPr="009714E0">
        <w:rPr>
          <w:rFonts w:ascii="Times New Roman" w:hAnsi="Times New Roman"/>
          <w:sz w:val="24"/>
          <w:szCs w:val="24"/>
        </w:rPr>
        <w:t>colorimetry</w:t>
      </w:r>
      <w:proofErr w:type="spellEnd"/>
      <w:r w:rsidR="003361FE" w:rsidRPr="009714E0">
        <w:rPr>
          <w:rFonts w:ascii="Times New Roman" w:hAnsi="Times New Roman"/>
          <w:sz w:val="24"/>
          <w:szCs w:val="24"/>
        </w:rPr>
        <w:t xml:space="preserve"> </w:t>
      </w:r>
    </w:p>
    <w:p w14:paraId="55C64FA2" w14:textId="42485A0D" w:rsidR="003361FE" w:rsidRPr="009714E0" w:rsidRDefault="003361FE" w:rsidP="009714E0">
      <w:pPr>
        <w:jc w:val="both"/>
        <w:rPr>
          <w:rFonts w:ascii="Times New Roman" w:hAnsi="Times New Roman" w:cs="Times New Roman"/>
          <w:sz w:val="24"/>
          <w:szCs w:val="24"/>
        </w:rPr>
      </w:pPr>
      <w:r w:rsidRPr="009714E0">
        <w:rPr>
          <w:rFonts w:ascii="Times New Roman" w:hAnsi="Times New Roman" w:cs="Times New Roman"/>
          <w:sz w:val="24"/>
          <w:szCs w:val="24"/>
        </w:rPr>
        <w:t>The results of the colorimetry test through diffuse reflection spectroscopy revealed that a</w:t>
      </w:r>
      <w:r w:rsidR="00EF0FBC" w:rsidRPr="009714E0">
        <w:rPr>
          <w:rFonts w:ascii="Times New Roman" w:hAnsi="Times New Roman" w:cs="Times New Roman"/>
          <w:sz w:val="24"/>
          <w:szCs w:val="24"/>
        </w:rPr>
        <w:t>n</w:t>
      </w:r>
      <w:r w:rsidRPr="009714E0">
        <w:rPr>
          <w:rFonts w:ascii="Times New Roman" w:hAnsi="Times New Roman" w:cs="Times New Roman"/>
          <w:sz w:val="24"/>
          <w:szCs w:val="24"/>
        </w:rPr>
        <w:t xml:space="preserve"> </w:t>
      </w:r>
      <w:r w:rsidR="00EF0FBC" w:rsidRPr="009714E0">
        <w:rPr>
          <w:rFonts w:ascii="Times New Roman" w:hAnsi="Times New Roman" w:cs="Times New Roman"/>
          <w:sz w:val="24"/>
          <w:szCs w:val="24"/>
        </w:rPr>
        <w:t>obvious</w:t>
      </w:r>
      <w:r w:rsidRPr="009714E0">
        <w:rPr>
          <w:rFonts w:ascii="Times New Roman" w:hAnsi="Times New Roman" w:cs="Times New Roman"/>
          <w:sz w:val="24"/>
          <w:szCs w:val="24"/>
        </w:rPr>
        <w:t xml:space="preserve"> increase in absorption </w:t>
      </w:r>
      <w:r w:rsidR="00EF0FBC" w:rsidRPr="009714E0">
        <w:rPr>
          <w:rFonts w:ascii="Times New Roman" w:hAnsi="Times New Roman" w:cs="Times New Roman"/>
          <w:sz w:val="24"/>
          <w:szCs w:val="24"/>
        </w:rPr>
        <w:t xml:space="preserve">band </w:t>
      </w:r>
      <w:r w:rsidRPr="009714E0">
        <w:rPr>
          <w:rFonts w:ascii="Times New Roman" w:hAnsi="Times New Roman" w:cs="Times New Roman"/>
          <w:sz w:val="24"/>
          <w:szCs w:val="24"/>
        </w:rPr>
        <w:t xml:space="preserve">at 280 nm. </w:t>
      </w:r>
      <w:bookmarkStart w:id="3" w:name="_Hlk118993932"/>
      <w:r w:rsidRPr="009714E0">
        <w:rPr>
          <w:rFonts w:ascii="Times New Roman" w:hAnsi="Times New Roman" w:cs="Times New Roman"/>
          <w:sz w:val="24"/>
          <w:szCs w:val="24"/>
        </w:rPr>
        <w:t xml:space="preserve">Increasing the concentration of the </w:t>
      </w:r>
      <w:r w:rsidR="00ED6028" w:rsidRPr="009714E0">
        <w:rPr>
          <w:rFonts w:ascii="Times New Roman" w:hAnsi="Times New Roman" w:cs="Times New Roman"/>
          <w:sz w:val="24"/>
          <w:szCs w:val="24"/>
        </w:rPr>
        <w:t xml:space="preserve">orange peel </w:t>
      </w:r>
      <w:r w:rsidRPr="009714E0">
        <w:rPr>
          <w:rFonts w:ascii="Times New Roman" w:hAnsi="Times New Roman" w:cs="Times New Roman"/>
          <w:sz w:val="24"/>
          <w:szCs w:val="24"/>
        </w:rPr>
        <w:t>extract</w:t>
      </w:r>
      <w:r w:rsidRPr="009714E0">
        <w:rPr>
          <w:rFonts w:ascii="Times New Roman" w:hAnsi="Times New Roman" w:cs="Times New Roman"/>
          <w:sz w:val="24"/>
          <w:szCs w:val="24"/>
          <w:rtl/>
        </w:rPr>
        <w:t xml:space="preserve"> </w:t>
      </w:r>
      <w:r w:rsidRPr="009714E0">
        <w:rPr>
          <w:rFonts w:ascii="Times New Roman" w:hAnsi="Times New Roman" w:cs="Times New Roman"/>
          <w:sz w:val="24"/>
          <w:szCs w:val="24"/>
        </w:rPr>
        <w:t>from zero up to 1.5%</w:t>
      </w:r>
      <w:r w:rsidR="00ED6028" w:rsidRPr="009714E0">
        <w:rPr>
          <w:rFonts w:ascii="Times New Roman" w:hAnsi="Times New Roman" w:cs="Times New Roman"/>
          <w:sz w:val="24"/>
          <w:szCs w:val="24"/>
        </w:rPr>
        <w:t xml:space="preserve"> in biofilm coatings</w:t>
      </w:r>
      <w:r w:rsidRPr="009714E0">
        <w:rPr>
          <w:rFonts w:ascii="Times New Roman" w:hAnsi="Times New Roman" w:cs="Times New Roman"/>
          <w:sz w:val="24"/>
          <w:szCs w:val="24"/>
        </w:rPr>
        <w:t xml:space="preserve">, </w:t>
      </w:r>
      <w:r w:rsidR="00ED6028" w:rsidRPr="009714E0">
        <w:rPr>
          <w:rFonts w:ascii="Times New Roman" w:hAnsi="Times New Roman" w:cs="Times New Roman"/>
          <w:sz w:val="24"/>
          <w:szCs w:val="24"/>
        </w:rPr>
        <w:t xml:space="preserve">caused a dominant </w:t>
      </w:r>
      <w:r w:rsidRPr="009714E0">
        <w:rPr>
          <w:rFonts w:ascii="Times New Roman" w:hAnsi="Times New Roman" w:cs="Times New Roman"/>
          <w:sz w:val="24"/>
          <w:szCs w:val="24"/>
        </w:rPr>
        <w:t>increase</w:t>
      </w:r>
      <w:r w:rsidR="00ED6028" w:rsidRPr="009714E0">
        <w:rPr>
          <w:rFonts w:ascii="Times New Roman" w:hAnsi="Times New Roman" w:cs="Times New Roman"/>
          <w:sz w:val="24"/>
          <w:szCs w:val="24"/>
        </w:rPr>
        <w:t xml:space="preserve"> in</w:t>
      </w:r>
      <w:r w:rsidRPr="009714E0">
        <w:rPr>
          <w:rFonts w:ascii="Times New Roman" w:hAnsi="Times New Roman" w:cs="Times New Roman"/>
          <w:sz w:val="24"/>
          <w:szCs w:val="24"/>
        </w:rPr>
        <w:t xml:space="preserve"> absorption </w:t>
      </w:r>
      <w:r w:rsidR="00ED6028" w:rsidRPr="009714E0">
        <w:rPr>
          <w:rFonts w:ascii="Times New Roman" w:hAnsi="Times New Roman" w:cs="Times New Roman"/>
          <w:sz w:val="24"/>
          <w:szCs w:val="24"/>
        </w:rPr>
        <w:t xml:space="preserve">intensity </w:t>
      </w:r>
      <w:r w:rsidRPr="009714E0">
        <w:rPr>
          <w:rFonts w:ascii="Times New Roman" w:hAnsi="Times New Roman" w:cs="Times New Roman"/>
          <w:sz w:val="24"/>
          <w:szCs w:val="24"/>
        </w:rPr>
        <w:t xml:space="preserve">from zero to 0.225 nm in the </w:t>
      </w:r>
      <w:r w:rsidR="00AA4C4B" w:rsidRPr="009714E0">
        <w:rPr>
          <w:rFonts w:ascii="Times New Roman" w:hAnsi="Times New Roman" w:cs="Times New Roman"/>
          <w:sz w:val="24"/>
          <w:szCs w:val="24"/>
        </w:rPr>
        <w:t xml:space="preserve">recorded </w:t>
      </w:r>
      <w:r w:rsidRPr="009714E0">
        <w:rPr>
          <w:rFonts w:ascii="Times New Roman" w:hAnsi="Times New Roman" w:cs="Times New Roman"/>
          <w:sz w:val="24"/>
          <w:szCs w:val="24"/>
        </w:rPr>
        <w:t>spectrum</w:t>
      </w:r>
      <w:r w:rsidR="005A6536" w:rsidRPr="009714E0">
        <w:rPr>
          <w:rFonts w:ascii="Times New Roman" w:hAnsi="Times New Roman" w:cs="Times New Roman"/>
          <w:sz w:val="24"/>
          <w:szCs w:val="24"/>
        </w:rPr>
        <w:t xml:space="preserve"> (</w:t>
      </w:r>
      <w:r w:rsidR="005A6536" w:rsidRPr="009714E0">
        <w:rPr>
          <w:rFonts w:ascii="Times New Roman" w:hAnsi="Times New Roman" w:cs="Times New Roman"/>
          <w:color w:val="00B0F0"/>
          <w:sz w:val="24"/>
          <w:szCs w:val="24"/>
        </w:rPr>
        <w:t>Figure 1</w:t>
      </w:r>
      <w:r w:rsidR="005A6536" w:rsidRPr="009714E0">
        <w:rPr>
          <w:rFonts w:ascii="Times New Roman" w:hAnsi="Times New Roman" w:cs="Times New Roman"/>
          <w:sz w:val="24"/>
          <w:szCs w:val="24"/>
        </w:rPr>
        <w:t>)</w:t>
      </w:r>
      <w:r w:rsidRPr="009714E0">
        <w:rPr>
          <w:rFonts w:ascii="Times New Roman" w:hAnsi="Times New Roman" w:cs="Times New Roman"/>
          <w:sz w:val="24"/>
          <w:szCs w:val="24"/>
        </w:rPr>
        <w:t>.</w:t>
      </w:r>
      <w:bookmarkEnd w:id="3"/>
      <w:r w:rsidRPr="009714E0">
        <w:rPr>
          <w:rFonts w:ascii="Times New Roman" w:hAnsi="Times New Roman" w:cs="Times New Roman"/>
          <w:sz w:val="24"/>
          <w:szCs w:val="24"/>
        </w:rPr>
        <w:t xml:space="preserve"> This colorimetry test was repeated three times and the standard deviation for absorption of color was less than 3</w:t>
      </w:r>
      <w:r w:rsidR="00AA4C4B" w:rsidRPr="009714E0">
        <w:rPr>
          <w:rFonts w:ascii="Times New Roman" w:hAnsi="Times New Roman" w:cs="Times New Roman"/>
          <w:sz w:val="24"/>
          <w:szCs w:val="24"/>
        </w:rPr>
        <w:t>.0</w:t>
      </w:r>
      <w:r w:rsidRPr="009714E0">
        <w:rPr>
          <w:rFonts w:ascii="Times New Roman" w:hAnsi="Times New Roman" w:cs="Times New Roman"/>
          <w:sz w:val="24"/>
          <w:szCs w:val="24"/>
        </w:rPr>
        <w:t xml:space="preserve"> percent </w:t>
      </w:r>
      <w:r w:rsidR="005A6536" w:rsidRPr="009714E0">
        <w:rPr>
          <w:rFonts w:ascii="Times New Roman" w:hAnsi="Times New Roman" w:cs="Times New Roman"/>
          <w:sz w:val="24"/>
          <w:szCs w:val="24"/>
        </w:rPr>
        <w:t>for</w:t>
      </w:r>
      <w:r w:rsidRPr="009714E0">
        <w:rPr>
          <w:rFonts w:ascii="Times New Roman" w:hAnsi="Times New Roman" w:cs="Times New Roman"/>
          <w:sz w:val="24"/>
          <w:szCs w:val="24"/>
        </w:rPr>
        <w:t xml:space="preserve"> each biofilm. This finding confirmed the homogeneity of the orange peel extract on the surface of </w:t>
      </w:r>
      <w:r w:rsidR="00AA4C4B" w:rsidRPr="009714E0">
        <w:rPr>
          <w:rFonts w:ascii="Times New Roman" w:hAnsi="Times New Roman" w:cs="Times New Roman"/>
          <w:sz w:val="24"/>
          <w:szCs w:val="24"/>
        </w:rPr>
        <w:t xml:space="preserve">the </w:t>
      </w:r>
      <w:r w:rsidRPr="009714E0">
        <w:rPr>
          <w:rFonts w:ascii="Times New Roman" w:hAnsi="Times New Roman" w:cs="Times New Roman"/>
          <w:sz w:val="24"/>
          <w:szCs w:val="24"/>
        </w:rPr>
        <w:t>biofilms</w:t>
      </w:r>
      <w:r w:rsidR="00AA4C4B" w:rsidRPr="009714E0">
        <w:rPr>
          <w:rFonts w:ascii="Times New Roman" w:hAnsi="Times New Roman" w:cs="Times New Roman"/>
          <w:sz w:val="24"/>
          <w:szCs w:val="24"/>
        </w:rPr>
        <w:t xml:space="preserve"> in all cases which were enriched by orange peel extracts</w:t>
      </w:r>
      <w:r w:rsidRPr="009714E0">
        <w:rPr>
          <w:rFonts w:ascii="Times New Roman" w:hAnsi="Times New Roman" w:cs="Times New Roman"/>
          <w:sz w:val="24"/>
          <w:szCs w:val="24"/>
        </w:rPr>
        <w:t xml:space="preserve">. </w:t>
      </w:r>
      <w:proofErr w:type="spellStart"/>
      <w:r w:rsidRPr="009714E0">
        <w:rPr>
          <w:rFonts w:ascii="Times New Roman" w:hAnsi="Times New Roman" w:cs="Times New Roman"/>
          <w:sz w:val="24"/>
          <w:szCs w:val="24"/>
        </w:rPr>
        <w:t>Lemes</w:t>
      </w:r>
      <w:proofErr w:type="spellEnd"/>
      <w:r w:rsidRPr="009714E0">
        <w:rPr>
          <w:rFonts w:ascii="Times New Roman" w:hAnsi="Times New Roman" w:cs="Times New Roman"/>
          <w:sz w:val="24"/>
          <w:szCs w:val="24"/>
        </w:rPr>
        <w:t xml:space="preserve"> et al. </w:t>
      </w:r>
      <w:r w:rsidR="00AA4C4B" w:rsidRPr="009714E0">
        <w:rPr>
          <w:rFonts w:ascii="Times New Roman" w:hAnsi="Times New Roman" w:cs="Times New Roman"/>
          <w:sz w:val="24"/>
          <w:szCs w:val="24"/>
        </w:rPr>
        <w:t>reported</w:t>
      </w:r>
      <w:r w:rsidRPr="009714E0">
        <w:rPr>
          <w:rFonts w:ascii="Times New Roman" w:hAnsi="Times New Roman" w:cs="Times New Roman"/>
          <w:sz w:val="24"/>
          <w:szCs w:val="24"/>
        </w:rPr>
        <w:t xml:space="preserve"> that there are </w:t>
      </w:r>
      <w:r w:rsidR="005A6536" w:rsidRPr="009714E0">
        <w:rPr>
          <w:rFonts w:ascii="Times New Roman" w:hAnsi="Times New Roman" w:cs="Times New Roman"/>
          <w:sz w:val="24"/>
          <w:szCs w:val="24"/>
        </w:rPr>
        <w:t xml:space="preserve">some </w:t>
      </w:r>
      <w:r w:rsidRPr="009714E0">
        <w:rPr>
          <w:rFonts w:ascii="Times New Roman" w:hAnsi="Times New Roman" w:cs="Times New Roman"/>
          <w:sz w:val="24"/>
          <w:szCs w:val="24"/>
        </w:rPr>
        <w:t xml:space="preserve">interactions between the chitosan and the compounds of the </w:t>
      </w:r>
      <w:proofErr w:type="spellStart"/>
      <w:r w:rsidRPr="009714E0">
        <w:rPr>
          <w:rFonts w:ascii="Times New Roman" w:hAnsi="Times New Roman" w:cs="Times New Roman"/>
          <w:sz w:val="24"/>
          <w:szCs w:val="24"/>
        </w:rPr>
        <w:t>methanolic</w:t>
      </w:r>
      <w:proofErr w:type="spellEnd"/>
      <w:r w:rsidRPr="009714E0">
        <w:rPr>
          <w:rFonts w:ascii="Times New Roman" w:hAnsi="Times New Roman" w:cs="Times New Roman"/>
          <w:sz w:val="24"/>
          <w:szCs w:val="24"/>
        </w:rPr>
        <w:t xml:space="preserve"> fraction of </w:t>
      </w:r>
      <w:r w:rsidRPr="009714E0">
        <w:rPr>
          <w:rFonts w:ascii="Times New Roman" w:hAnsi="Times New Roman" w:cs="Times New Roman"/>
          <w:i/>
          <w:iCs/>
          <w:sz w:val="24"/>
          <w:szCs w:val="24"/>
        </w:rPr>
        <w:t>Euphorbia umbellate</w:t>
      </w:r>
      <w:r w:rsidRPr="009714E0">
        <w:rPr>
          <w:rFonts w:ascii="Times New Roman" w:hAnsi="Times New Roman" w:cs="Times New Roman"/>
          <w:sz w:val="24"/>
          <w:szCs w:val="24"/>
        </w:rPr>
        <w:t xml:space="preserve"> extract</w:t>
      </w:r>
      <w:r w:rsidR="00DE6645" w:rsidRPr="009714E0">
        <w:rPr>
          <w:rFonts w:ascii="Times New Roman" w:hAnsi="Times New Roman" w:cs="Times New Roman"/>
          <w:sz w:val="24"/>
          <w:szCs w:val="24"/>
        </w:rPr>
        <w:t xml:space="preserve"> </w:t>
      </w:r>
      <w:r w:rsidR="00DE6645" w:rsidRPr="009714E0">
        <w:rPr>
          <w:rFonts w:ascii="Times New Roman" w:hAnsi="Times New Roman" w:cs="Times New Roman"/>
          <w:sz w:val="24"/>
          <w:szCs w:val="24"/>
        </w:rPr>
        <w:fldChar w:fldCharType="begin"/>
      </w:r>
      <w:r w:rsidR="00DE6645" w:rsidRPr="009714E0">
        <w:rPr>
          <w:rFonts w:ascii="Times New Roman" w:hAnsi="Times New Roman" w:cs="Times New Roman"/>
          <w:sz w:val="24"/>
          <w:szCs w:val="24"/>
        </w:rPr>
        <w:instrText xml:space="preserve"> ADDIN EN.CITE &lt;EndNote&gt;&lt;Cite&gt;&lt;Author&gt;Lemes&lt;/Author&gt;&lt;Year&gt;2018&lt;/Year&gt;&lt;RecNum&gt;4143&lt;/RecNum&gt;&lt;DisplayText&gt;(Lemes et al., 2018)&lt;/DisplayText&gt;&lt;record&gt;&lt;rec-number&gt;4143&lt;/rec-number&gt;&lt;foreign-keys&gt;&lt;key app="EN" db-id="axrdsf5tr55xwie2a0s5zpxu05r595revvdp" timestamp="1668081622"&gt;4143&lt;/key&gt;&lt;/foreign-keys&gt;&lt;ref-type name="Journal Article"&gt;17&lt;/ref-type&gt;&lt;contributors&gt;&lt;authors&gt;&lt;author&gt;Lemes, Bruna M&lt;/author&gt;&lt;author&gt;Novatski, Andressa&lt;/author&gt;&lt;author&gt;Ferrari, Priscileila C&lt;/author&gt;&lt;author&gt;Minozzo, Bruno R&lt;/author&gt;&lt;author&gt;Justo, Aline da S&lt;/author&gt;&lt;author&gt;Petry, Victor EK&lt;/author&gt;&lt;author&gt;Vellosa, José CR&lt;/author&gt;&lt;author&gt;Sabino, Simone do RF&lt;/author&gt;&lt;author&gt;Gunha, Jaqueline V&lt;/author&gt;&lt;author&gt;Esmerino, Luís A&lt;/author&gt;&lt;/authors&gt;&lt;/contributors&gt;&lt;titles&gt;&lt;title&gt;Physicochemical, biological and release studies of chitosan membranes incorporated with Euphorbia umbellata fraction&lt;/title&gt;&lt;secondary-title&gt;Revista Brasileira de Farmacognosia&lt;/secondary-title&gt;&lt;/titles&gt;&lt;periodical&gt;&lt;full-title&gt;Revista Brasileira de Farmacognosia&lt;/full-title&gt;&lt;/periodical&gt;&lt;pages&gt;433-443&lt;/pages&gt;&lt;volume&gt;28&lt;/volume&gt;&lt;dates&gt;&lt;year&gt;2018&lt;/year&gt;&lt;/dates&gt;&lt;isbn&gt;0102-695X&lt;/isbn&gt;&lt;urls&gt;&lt;/urls&gt;&lt;/record&gt;&lt;/Cite&gt;&lt;/EndNote&gt;</w:instrText>
      </w:r>
      <w:r w:rsidR="00DE6645" w:rsidRPr="009714E0">
        <w:rPr>
          <w:rFonts w:ascii="Times New Roman" w:hAnsi="Times New Roman" w:cs="Times New Roman"/>
          <w:sz w:val="24"/>
          <w:szCs w:val="24"/>
        </w:rPr>
        <w:fldChar w:fldCharType="separate"/>
      </w:r>
      <w:r w:rsidR="00DE6645" w:rsidRPr="009714E0">
        <w:rPr>
          <w:rFonts w:ascii="Times New Roman" w:hAnsi="Times New Roman" w:cs="Times New Roman"/>
          <w:noProof/>
          <w:sz w:val="24"/>
          <w:szCs w:val="24"/>
        </w:rPr>
        <w:t>(Lemes et al., 2018)</w:t>
      </w:r>
      <w:r w:rsidR="00DE6645"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The increase in the concentration of the extract added to the membranes resulted in a </w:t>
      </w:r>
      <w:r w:rsidR="00DE6645" w:rsidRPr="009714E0">
        <w:rPr>
          <w:rFonts w:ascii="Times New Roman" w:hAnsi="Times New Roman" w:cs="Times New Roman"/>
          <w:sz w:val="24"/>
          <w:szCs w:val="24"/>
        </w:rPr>
        <w:t xml:space="preserve">sharp </w:t>
      </w:r>
      <w:r w:rsidRPr="009714E0">
        <w:rPr>
          <w:rFonts w:ascii="Times New Roman" w:hAnsi="Times New Roman" w:cs="Times New Roman"/>
          <w:sz w:val="24"/>
          <w:szCs w:val="24"/>
        </w:rPr>
        <w:t xml:space="preserve">change in the coloration of the membranes to a darker brown color. </w:t>
      </w:r>
      <w:r w:rsidR="00AA4C4B" w:rsidRPr="009714E0">
        <w:rPr>
          <w:rFonts w:ascii="Times New Roman" w:hAnsi="Times New Roman" w:cs="Times New Roman"/>
          <w:sz w:val="24"/>
          <w:szCs w:val="24"/>
        </w:rPr>
        <w:t>Some other s</w:t>
      </w:r>
      <w:r w:rsidRPr="009714E0">
        <w:rPr>
          <w:rFonts w:ascii="Times New Roman" w:hAnsi="Times New Roman" w:cs="Times New Roman"/>
          <w:sz w:val="24"/>
          <w:szCs w:val="24"/>
        </w:rPr>
        <w:t xml:space="preserve">tudies </w:t>
      </w:r>
      <w:r w:rsidR="00AA4C4B" w:rsidRPr="009714E0">
        <w:rPr>
          <w:rFonts w:ascii="Times New Roman" w:hAnsi="Times New Roman" w:cs="Times New Roman"/>
          <w:sz w:val="24"/>
          <w:szCs w:val="24"/>
        </w:rPr>
        <w:t>revealed</w:t>
      </w:r>
      <w:r w:rsidRPr="009714E0">
        <w:rPr>
          <w:rFonts w:ascii="Times New Roman" w:hAnsi="Times New Roman" w:cs="Times New Roman"/>
          <w:sz w:val="24"/>
          <w:szCs w:val="24"/>
        </w:rPr>
        <w:t xml:space="preserve"> that chitosan membranes incorporated with extracts containing phenolic compounds </w:t>
      </w:r>
      <w:r w:rsidR="00AA4C4B" w:rsidRPr="009714E0">
        <w:rPr>
          <w:rFonts w:ascii="Times New Roman" w:hAnsi="Times New Roman" w:cs="Times New Roman"/>
          <w:sz w:val="24"/>
          <w:szCs w:val="24"/>
        </w:rPr>
        <w:t>had</w:t>
      </w:r>
      <w:r w:rsidRPr="009714E0">
        <w:rPr>
          <w:rFonts w:ascii="Times New Roman" w:hAnsi="Times New Roman" w:cs="Times New Roman"/>
          <w:sz w:val="24"/>
          <w:szCs w:val="24"/>
        </w:rPr>
        <w:t xml:space="preserve"> similar behavior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&lt;EndNote&gt;&lt;Cite&gt;&lt;Author&gt;Kuntzler&lt;/Author&gt;&lt;Year&gt;2018&lt;/Year&gt;&lt;RecNum&gt;4144&lt;/RecNum&gt;&lt;DisplayText&gt;(Kuntzler et al., 2018, de Farias et al., 2019)&lt;/DisplayText&gt;&lt;record&gt;&lt;rec-number&gt;4144&lt;/rec-number&gt;&lt;foreign-keys&gt;&lt;key app="EN" db-id="axrdsf5tr55xwie2a0s5zpxu05r595revvdp" timestamp="1668081715"&gt;4144&lt;/key&gt;&lt;/foreign-keys&gt;&lt;ref-type name="Journal Article"&gt;17&lt;/ref-type&gt;&lt;contributors&gt;&lt;authors&gt;&lt;author&gt;Kuntzler, Suelen Goettems&lt;/author&gt;&lt;author&gt;Costa, Jorge Alberto Vieira&lt;/author&gt;&lt;author&gt;de Morais, Michele Greque&lt;/author&gt;&lt;/authors&gt;&lt;/contributors&gt;&lt;titles&gt;&lt;title&gt;Development of electrospun nanofibers containing chitosan/PEO blend and phenolic compounds with antibacterial activity&lt;/title&gt;&lt;secondary-title&gt;International journal of biological macromolecules&lt;/secondary-title&gt;&lt;/titles&gt;&lt;periodical&gt;&lt;full-title&gt;International journal of biological macromolecules&lt;/full-title&gt;&lt;/periodical&gt;&lt;pages&gt;800-806&lt;/pages&gt;&lt;volume&gt;117&lt;/volume&gt;&lt;dates&gt;&lt;year&gt;2018&lt;/year&gt;&lt;/dates&gt;&lt;isbn&gt;0141-8130&lt;/isbn&gt;&lt;urls&gt;&lt;/urls&gt;&lt;/record&gt;&lt;/Cite&gt;&lt;Cite&gt;&lt;Author&gt;de Farias&lt;/Author&gt;&lt;Year&gt;2019&lt;/Year&gt;&lt;RecNum&gt;4146&lt;/RecNum&gt;&lt;record&gt;&lt;rec-number&gt;4146&lt;/rec-number&gt;&lt;foreign-keys&gt;&lt;key app="EN" db-id="axrdsf5tr55xwie2a0s5zpxu05r595revvdp" timestamp="1668081792"&gt;4146&lt;/key&gt;&lt;/foreign-keys&gt;&lt;ref-type name="Journal Article"&gt;17&lt;/ref-type&gt;&lt;contributors&gt;&lt;authors&gt;&lt;author&gt;de Farias, Bruna Silva&lt;/author&gt;&lt;author&gt;Junior, Tito Roberto Sant&amp;apos;Anna Cadaval&lt;/author&gt;&lt;author&gt;de Almeida Pinto, Luiz Antonio&lt;/author&gt;&lt;/authors&gt;&lt;/contributors&gt;&lt;titles&gt;&lt;title&gt;Chitosan-functionalized nanofibers: A comprehensive review on challenges and prospects for food applications&lt;/title&gt;&lt;secondary-title&gt;International journal of biological macromolecules&lt;/secondary-title&gt;&lt;/titles&gt;&lt;periodical&gt;&lt;full-title&gt;International journal of biological macromolecules&lt;/full-title&gt;&lt;/periodical&gt;&lt;pages&gt;210-220&lt;/pages&gt;&lt;volume&gt;123&lt;/volume&gt;&lt;dates&gt;&lt;year&gt;2019&lt;/year&gt;&lt;/dates&gt;&lt;isbn&gt;0141-8130&lt;/isbn&gt;&lt;urls&gt;&lt;/urls&gt;&lt;/record&gt;&lt;/Cite&gt;&lt;/EndNote&gt;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(Kuntzler et al., 2018, de Farias et al., 2019)</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 xml:space="preserve">. This may </w:t>
      </w:r>
      <w:r w:rsidR="00AA4C4B" w:rsidRPr="009714E0">
        <w:rPr>
          <w:rFonts w:ascii="Times New Roman" w:hAnsi="Times New Roman" w:cs="Times New Roman"/>
          <w:sz w:val="24"/>
          <w:szCs w:val="24"/>
        </w:rPr>
        <w:t>be</w:t>
      </w:r>
      <w:r w:rsidRPr="009714E0">
        <w:rPr>
          <w:rFonts w:ascii="Times New Roman" w:hAnsi="Times New Roman" w:cs="Times New Roman"/>
          <w:sz w:val="24"/>
          <w:szCs w:val="24"/>
        </w:rPr>
        <w:t xml:space="preserve"> due to the interaction of the amine groups </w:t>
      </w:r>
      <w:r w:rsidR="00AA4C4B" w:rsidRPr="009714E0">
        <w:rPr>
          <w:rFonts w:ascii="Times New Roman" w:hAnsi="Times New Roman" w:cs="Times New Roman"/>
          <w:sz w:val="24"/>
          <w:szCs w:val="24"/>
        </w:rPr>
        <w:t>in</w:t>
      </w:r>
      <w:r w:rsidRPr="009714E0">
        <w:rPr>
          <w:rFonts w:ascii="Times New Roman" w:hAnsi="Times New Roman" w:cs="Times New Roman"/>
          <w:sz w:val="24"/>
          <w:szCs w:val="24"/>
        </w:rPr>
        <w:t xml:space="preserve"> the </w:t>
      </w:r>
      <w:r w:rsidRPr="009714E0">
        <w:rPr>
          <w:rFonts w:ascii="Times New Roman" w:hAnsi="Times New Roman" w:cs="Times New Roman"/>
          <w:sz w:val="24"/>
          <w:szCs w:val="24"/>
        </w:rPr>
        <w:lastRenderedPageBreak/>
        <w:t xml:space="preserve">chitosan and carboxylic groups </w:t>
      </w:r>
      <w:r w:rsidR="00AA4C4B" w:rsidRPr="009714E0">
        <w:rPr>
          <w:rFonts w:ascii="Times New Roman" w:hAnsi="Times New Roman" w:cs="Times New Roman"/>
          <w:sz w:val="24"/>
          <w:szCs w:val="24"/>
        </w:rPr>
        <w:t>in</w:t>
      </w:r>
      <w:r w:rsidRPr="009714E0">
        <w:rPr>
          <w:rFonts w:ascii="Times New Roman" w:hAnsi="Times New Roman" w:cs="Times New Roman"/>
          <w:sz w:val="24"/>
          <w:szCs w:val="24"/>
        </w:rPr>
        <w:t xml:space="preserve"> the extract</w:t>
      </w:r>
      <w:r w:rsidR="00AA4C4B" w:rsidRPr="009714E0">
        <w:rPr>
          <w:rFonts w:ascii="Times New Roman" w:hAnsi="Times New Roman" w:cs="Times New Roman"/>
          <w:sz w:val="24"/>
          <w:szCs w:val="24"/>
        </w:rPr>
        <w:t xml:space="preserve"> compounds</w:t>
      </w:r>
      <w:r w:rsidRPr="009714E0">
        <w:rPr>
          <w:rFonts w:ascii="Times New Roman" w:hAnsi="Times New Roman" w:cs="Times New Roman"/>
          <w:sz w:val="24"/>
          <w:szCs w:val="24"/>
        </w:rPr>
        <w:t xml:space="preserve">. It has been shown that phenolic compounds </w:t>
      </w:r>
      <w:r w:rsidR="00AA4C4B" w:rsidRPr="009714E0">
        <w:rPr>
          <w:rFonts w:ascii="Times New Roman" w:hAnsi="Times New Roman" w:cs="Times New Roman"/>
          <w:sz w:val="24"/>
          <w:szCs w:val="24"/>
        </w:rPr>
        <w:t>(</w:t>
      </w:r>
      <w:r w:rsidRPr="009714E0">
        <w:rPr>
          <w:rFonts w:ascii="Times New Roman" w:hAnsi="Times New Roman" w:cs="Times New Roman"/>
          <w:sz w:val="24"/>
          <w:szCs w:val="24"/>
        </w:rPr>
        <w:t xml:space="preserve">such as </w:t>
      </w:r>
      <w:proofErr w:type="spellStart"/>
      <w:r w:rsidRPr="009714E0">
        <w:rPr>
          <w:rFonts w:ascii="Times New Roman" w:hAnsi="Times New Roman" w:cs="Times New Roman"/>
          <w:sz w:val="24"/>
          <w:szCs w:val="24"/>
        </w:rPr>
        <w:t>gallic</w:t>
      </w:r>
      <w:proofErr w:type="spellEnd"/>
      <w:r w:rsidRPr="009714E0">
        <w:rPr>
          <w:rFonts w:ascii="Times New Roman" w:hAnsi="Times New Roman" w:cs="Times New Roman"/>
          <w:sz w:val="24"/>
          <w:szCs w:val="24"/>
        </w:rPr>
        <w:t xml:space="preserve"> acid</w:t>
      </w:r>
      <w:r w:rsidR="00AA4C4B" w:rsidRPr="009714E0">
        <w:rPr>
          <w:rFonts w:ascii="Times New Roman" w:hAnsi="Times New Roman" w:cs="Times New Roman"/>
          <w:sz w:val="24"/>
          <w:szCs w:val="24"/>
        </w:rPr>
        <w:t>)</w:t>
      </w:r>
      <w:r w:rsidRPr="009714E0">
        <w:rPr>
          <w:rFonts w:ascii="Times New Roman" w:hAnsi="Times New Roman" w:cs="Times New Roman"/>
          <w:sz w:val="24"/>
          <w:szCs w:val="24"/>
        </w:rPr>
        <w:t xml:space="preserve"> contain carboxylic groups and could interact with chitosan</w:t>
      </w:r>
      <w:r w:rsidR="00AA4C4B" w:rsidRPr="009714E0">
        <w:rPr>
          <w:rFonts w:ascii="Times New Roman" w:hAnsi="Times New Roman" w:cs="Times New Roman"/>
          <w:sz w:val="24"/>
          <w:szCs w:val="24"/>
        </w:rPr>
        <w:t>, similarly</w:t>
      </w:r>
      <w:r w:rsidRPr="009714E0">
        <w:rPr>
          <w:sz w:val="24"/>
          <w:szCs w:val="24"/>
        </w:rPr>
        <w:t xml:space="preserve"> </w:t>
      </w:r>
      <w:r w:rsidR="007A0E9B" w:rsidRPr="009714E0">
        <w:rPr>
          <w:rFonts w:ascii="Times New Roman" w:hAnsi="Times New Roman" w:cs="Times New Roman"/>
          <w:sz w:val="24"/>
          <w:szCs w:val="24"/>
        </w:rPr>
        <w:fldChar w:fldCharType="begin"/>
      </w:r>
      <w:r w:rsidR="00012C7C" w:rsidRPr="009714E0">
        <w:rPr>
          <w:rFonts w:ascii="Times New Roman" w:hAnsi="Times New Roman" w:cs="Times New Roman"/>
          <w:sz w:val="24"/>
          <w:szCs w:val="24"/>
        </w:rPr>
        <w:instrText xml:space="preserve"> ADDIN EN.CITE &lt;EndNote&gt;&lt;Cite&gt;&lt;Author&gt;de Farias&lt;/Author&gt;&lt;Year&gt;2019&lt;/Year&gt;&lt;RecNum&gt;4146&lt;/RecNum&gt;&lt;DisplayText&gt;(de Farias et al., 2019)&lt;/DisplayText&gt;&lt;record&gt;&lt;rec-number&gt;4146&lt;/rec-number&gt;&lt;foreign-keys&gt;&lt;key app="EN" db-id="axrdsf5tr55xwie2a0s5zpxu05r595revvdp" timestamp="1668081792"&gt;4146&lt;/key&gt;&lt;/foreign-keys&gt;&lt;ref-type name="Journal Article"&gt;17&lt;/ref-type&gt;&lt;contributors&gt;&lt;authors&gt;&lt;author&gt;de Farias, Bruna Silva&lt;/author&gt;&lt;author&gt;Junior, Tito Roberto Sant&amp;apos;Anna Cadaval&lt;/author&gt;&lt;author&gt;de Almeida Pinto, Luiz Antonio&lt;/author&gt;&lt;/authors&gt;&lt;/contributors&gt;&lt;titles&gt;&lt;title&gt;Chitosan-functionalized nanofibers: A comprehensive review on challenges and prospects for food applications&lt;/title&gt;&lt;secondary-title&gt;International journal of biological macromolecules&lt;/secondary-title&gt;&lt;/titles&gt;&lt;periodical&gt;&lt;full-title&gt;International journal of biological macromolecules&lt;/full-title&gt;&lt;/periodical&gt;&lt;pages&gt;210-220&lt;/pages&gt;&lt;volume&gt;123&lt;/volume&gt;&lt;dates&gt;&lt;year&gt;2019&lt;/year&gt;&lt;/dates&gt;&lt;isbn&gt;0141-8130&lt;/isbn&gt;&lt;urls&gt;&lt;/urls&gt;&lt;/record&gt;&lt;/Cite&gt;&lt;/EndNote&gt;</w:instrText>
      </w:r>
      <w:r w:rsidR="007A0E9B" w:rsidRPr="009714E0">
        <w:rPr>
          <w:rFonts w:ascii="Times New Roman" w:hAnsi="Times New Roman" w:cs="Times New Roman"/>
          <w:sz w:val="24"/>
          <w:szCs w:val="24"/>
        </w:rPr>
        <w:fldChar w:fldCharType="separate"/>
      </w:r>
      <w:r w:rsidR="00012C7C" w:rsidRPr="009714E0">
        <w:rPr>
          <w:rFonts w:ascii="Times New Roman" w:hAnsi="Times New Roman" w:cs="Times New Roman"/>
          <w:noProof/>
          <w:sz w:val="24"/>
          <w:szCs w:val="24"/>
        </w:rPr>
        <w:t>(de Farias et al., 2019)</w:t>
      </w:r>
      <w:r w:rsidR="007A0E9B" w:rsidRPr="009714E0">
        <w:rPr>
          <w:rFonts w:ascii="Times New Roman" w:hAnsi="Times New Roman" w:cs="Times New Roman"/>
          <w:sz w:val="24"/>
          <w:szCs w:val="24"/>
        </w:rPr>
        <w:fldChar w:fldCharType="end"/>
      </w:r>
      <w:r w:rsidRPr="009714E0">
        <w:rPr>
          <w:rFonts w:ascii="Times New Roman" w:hAnsi="Times New Roman" w:cs="Times New Roman"/>
          <w:sz w:val="24"/>
          <w:szCs w:val="24"/>
        </w:rPr>
        <w:t>.</w:t>
      </w:r>
    </w:p>
    <w:p w14:paraId="4214DF2E" w14:textId="77777777" w:rsidR="00B249E2" w:rsidRDefault="00B249E2" w:rsidP="00387B05">
      <w:pPr>
        <w:pStyle w:val="Heading2"/>
        <w:spacing w:before="0" w:after="225" w:line="360" w:lineRule="auto"/>
        <w:rPr>
          <w:rFonts w:ascii="Times New Roman" w:hAnsi="Times New Roman"/>
          <w:i w:val="0"/>
          <w:iCs w:val="0"/>
          <w:sz w:val="26"/>
          <w:szCs w:val="26"/>
        </w:rPr>
      </w:pPr>
    </w:p>
    <w:p w14:paraId="04F992C8" w14:textId="75EAFE96" w:rsidR="003361FE" w:rsidRPr="009714E0" w:rsidRDefault="00B249E2" w:rsidP="009714E0">
      <w:pPr>
        <w:pStyle w:val="Heading2"/>
        <w:spacing w:before="0" w:after="225" w:line="480" w:lineRule="auto"/>
        <w:rPr>
          <w:rFonts w:ascii="Times New Roman" w:hAnsi="Times New Roman"/>
          <w:sz w:val="24"/>
          <w:szCs w:val="24"/>
        </w:rPr>
      </w:pPr>
      <w:r w:rsidRPr="009714E0">
        <w:rPr>
          <w:rFonts w:ascii="Times New Roman" w:hAnsi="Times New Roman"/>
          <w:sz w:val="24"/>
          <w:szCs w:val="24"/>
        </w:rPr>
        <w:t xml:space="preserve">3.5 </w:t>
      </w:r>
      <w:r w:rsidR="00387B05" w:rsidRPr="009714E0">
        <w:rPr>
          <w:rFonts w:ascii="Times New Roman" w:hAnsi="Times New Roman"/>
          <w:sz w:val="24"/>
          <w:szCs w:val="24"/>
        </w:rPr>
        <w:t>Preserving p</w:t>
      </w:r>
      <w:r w:rsidR="003361FE" w:rsidRPr="009714E0">
        <w:rPr>
          <w:rFonts w:ascii="Times New Roman" w:hAnsi="Times New Roman"/>
          <w:sz w:val="24"/>
          <w:szCs w:val="24"/>
        </w:rPr>
        <w:t>henolic compounds</w:t>
      </w:r>
      <w:r w:rsidR="00387B05" w:rsidRPr="009714E0">
        <w:rPr>
          <w:rFonts w:ascii="Times New Roman" w:hAnsi="Times New Roman"/>
          <w:sz w:val="24"/>
          <w:szCs w:val="24"/>
        </w:rPr>
        <w:t xml:space="preserve"> and antioxidant property</w:t>
      </w:r>
    </w:p>
    <w:p w14:paraId="607EEBF1" w14:textId="402DD5B6" w:rsidR="003E3795" w:rsidRPr="009714E0" w:rsidRDefault="00A60520" w:rsidP="009714E0">
      <w:pPr>
        <w:jc w:val="both"/>
        <w:rPr>
          <w:rFonts w:ascii="Times New Roman" w:hAnsi="Times New Roman" w:cs="Times New Roman"/>
          <w:sz w:val="24"/>
          <w:szCs w:val="24"/>
        </w:rPr>
      </w:pPr>
      <w:r w:rsidRPr="009714E0">
        <w:rPr>
          <w:rFonts w:ascii="Times New Roman" w:hAnsi="Times New Roman" w:cs="Times New Roman"/>
          <w:sz w:val="24"/>
          <w:szCs w:val="24"/>
        </w:rPr>
        <w:t xml:space="preserve">Results for </w:t>
      </w:r>
      <w:r w:rsidR="00381DB2" w:rsidRPr="009714E0">
        <w:rPr>
          <w:rFonts w:ascii="Times New Roman" w:hAnsi="Times New Roman" w:cs="Times New Roman"/>
          <w:sz w:val="24"/>
          <w:szCs w:val="24"/>
        </w:rPr>
        <w:t xml:space="preserve">control </w:t>
      </w:r>
      <w:r w:rsidR="00EA02C3" w:rsidRPr="009714E0">
        <w:rPr>
          <w:rFonts w:ascii="Times New Roman" w:hAnsi="Times New Roman" w:cs="Times New Roman"/>
          <w:sz w:val="24"/>
          <w:szCs w:val="24"/>
        </w:rPr>
        <w:t xml:space="preserve">of </w:t>
      </w:r>
      <w:r w:rsidRPr="009714E0">
        <w:rPr>
          <w:rFonts w:ascii="Times New Roman" w:hAnsi="Times New Roman" w:cs="Times New Roman"/>
          <w:sz w:val="24"/>
          <w:szCs w:val="24"/>
        </w:rPr>
        <w:t>p</w:t>
      </w:r>
      <w:r w:rsidR="003361FE" w:rsidRPr="009714E0">
        <w:rPr>
          <w:rFonts w:ascii="Times New Roman" w:hAnsi="Times New Roman" w:cs="Times New Roman"/>
          <w:sz w:val="24"/>
          <w:szCs w:val="24"/>
        </w:rPr>
        <w:t>henolic compound</w:t>
      </w:r>
      <w:r w:rsidR="00381DB2" w:rsidRPr="009714E0">
        <w:rPr>
          <w:rFonts w:ascii="Times New Roman" w:hAnsi="Times New Roman" w:cs="Times New Roman"/>
          <w:sz w:val="24"/>
          <w:szCs w:val="24"/>
        </w:rPr>
        <w:t>s</w:t>
      </w:r>
      <w:r w:rsidR="003361FE" w:rsidRPr="009714E0">
        <w:rPr>
          <w:rFonts w:ascii="Times New Roman" w:hAnsi="Times New Roman" w:cs="Times New Roman"/>
          <w:sz w:val="24"/>
          <w:szCs w:val="24"/>
        </w:rPr>
        <w:t xml:space="preserve"> </w:t>
      </w:r>
      <w:r w:rsidR="00381DB2" w:rsidRPr="009714E0">
        <w:rPr>
          <w:rFonts w:ascii="Times New Roman" w:hAnsi="Times New Roman" w:cs="Times New Roman"/>
          <w:sz w:val="24"/>
          <w:szCs w:val="24"/>
        </w:rPr>
        <w:t xml:space="preserve">level </w:t>
      </w:r>
      <w:r w:rsidR="003361FE" w:rsidRPr="009714E0">
        <w:rPr>
          <w:rFonts w:ascii="Times New Roman" w:hAnsi="Times New Roman" w:cs="Times New Roman"/>
          <w:sz w:val="24"/>
          <w:szCs w:val="24"/>
        </w:rPr>
        <w:t xml:space="preserve">in </w:t>
      </w:r>
      <w:r w:rsidR="00B157DF" w:rsidRPr="009714E0">
        <w:rPr>
          <w:rFonts w:ascii="Times New Roman" w:hAnsi="Times New Roman" w:cs="Times New Roman"/>
          <w:sz w:val="24"/>
          <w:szCs w:val="24"/>
        </w:rPr>
        <w:t xml:space="preserve">refrigerated </w:t>
      </w:r>
      <w:r w:rsidR="00B157DF" w:rsidRPr="009714E0">
        <w:rPr>
          <w:rFonts w:ascii="Times New Roman" w:hAnsi="Times New Roman" w:cs="Times New Roman"/>
          <w:i/>
          <w:iCs/>
          <w:sz w:val="24"/>
          <w:szCs w:val="24"/>
        </w:rPr>
        <w:t>beluga sturgeon</w:t>
      </w:r>
      <w:r w:rsidR="00B157DF" w:rsidRPr="009714E0">
        <w:rPr>
          <w:rFonts w:ascii="Times New Roman" w:hAnsi="Times New Roman" w:cs="Times New Roman"/>
          <w:sz w:val="24"/>
          <w:szCs w:val="24"/>
        </w:rPr>
        <w:t xml:space="preserve"> </w:t>
      </w:r>
      <w:r w:rsidR="00035420" w:rsidRPr="009714E0">
        <w:rPr>
          <w:rFonts w:ascii="Times New Roman" w:hAnsi="Times New Roman" w:cs="Times New Roman"/>
          <w:sz w:val="24"/>
          <w:szCs w:val="24"/>
        </w:rPr>
        <w:t xml:space="preserve">samples </w:t>
      </w:r>
      <w:r w:rsidR="00381DB2" w:rsidRPr="009714E0">
        <w:rPr>
          <w:rFonts w:ascii="Times New Roman" w:hAnsi="Times New Roman" w:cs="Times New Roman"/>
          <w:sz w:val="24"/>
          <w:szCs w:val="24"/>
        </w:rPr>
        <w:t xml:space="preserve">during storage period </w:t>
      </w:r>
      <w:r w:rsidR="00EA02C3" w:rsidRPr="009714E0">
        <w:rPr>
          <w:rFonts w:ascii="Times New Roman" w:hAnsi="Times New Roman" w:cs="Times New Roman"/>
          <w:sz w:val="24"/>
          <w:szCs w:val="24"/>
        </w:rPr>
        <w:t xml:space="preserve">which were </w:t>
      </w:r>
      <w:r w:rsidR="00B157DF" w:rsidRPr="009714E0">
        <w:rPr>
          <w:rFonts w:ascii="Times New Roman" w:hAnsi="Times New Roman" w:cs="Times New Roman"/>
          <w:sz w:val="24"/>
          <w:szCs w:val="24"/>
        </w:rPr>
        <w:t>embedded in</w:t>
      </w:r>
      <w:r w:rsidR="003361FE" w:rsidRPr="009714E0">
        <w:rPr>
          <w:rFonts w:ascii="Times New Roman" w:hAnsi="Times New Roman" w:cs="Times New Roman"/>
          <w:sz w:val="24"/>
          <w:szCs w:val="24"/>
        </w:rPr>
        <w:t xml:space="preserve"> </w:t>
      </w:r>
      <w:r w:rsidR="005C7888" w:rsidRPr="009714E0">
        <w:rPr>
          <w:rFonts w:ascii="Times New Roman" w:hAnsi="Times New Roman" w:cs="Times New Roman"/>
          <w:sz w:val="24"/>
          <w:szCs w:val="24"/>
        </w:rPr>
        <w:t xml:space="preserve">various </w:t>
      </w:r>
      <w:r w:rsidR="003361FE" w:rsidRPr="009714E0">
        <w:rPr>
          <w:rFonts w:ascii="Times New Roman" w:hAnsi="Times New Roman" w:cs="Times New Roman"/>
          <w:sz w:val="24"/>
          <w:szCs w:val="24"/>
        </w:rPr>
        <w:t>treatment</w:t>
      </w:r>
      <w:r w:rsidRPr="009714E0">
        <w:rPr>
          <w:rFonts w:ascii="Times New Roman" w:hAnsi="Times New Roman" w:cs="Times New Roman"/>
          <w:sz w:val="24"/>
          <w:szCs w:val="24"/>
        </w:rPr>
        <w:t>s</w:t>
      </w:r>
      <w:r w:rsidR="003361FE" w:rsidRPr="009714E0">
        <w:rPr>
          <w:rFonts w:ascii="Times New Roman" w:hAnsi="Times New Roman" w:cs="Times New Roman"/>
          <w:sz w:val="24"/>
          <w:szCs w:val="24"/>
        </w:rPr>
        <w:t xml:space="preserve"> and control </w:t>
      </w:r>
      <w:r w:rsidR="005C7888" w:rsidRPr="009714E0">
        <w:rPr>
          <w:rFonts w:ascii="Times New Roman" w:hAnsi="Times New Roman" w:cs="Times New Roman"/>
          <w:sz w:val="24"/>
          <w:szCs w:val="24"/>
        </w:rPr>
        <w:t xml:space="preserve">biofilm </w:t>
      </w:r>
      <w:r w:rsidR="005C5A64" w:rsidRPr="009714E0">
        <w:rPr>
          <w:rFonts w:ascii="Times New Roman" w:hAnsi="Times New Roman" w:cs="Times New Roman"/>
          <w:color w:val="000000" w:themeColor="text1"/>
          <w:sz w:val="24"/>
          <w:szCs w:val="24"/>
        </w:rPr>
        <w:t>coatings</w:t>
      </w:r>
      <w:r w:rsidR="003361FE" w:rsidRPr="009714E0">
        <w:rPr>
          <w:rFonts w:ascii="Times New Roman" w:hAnsi="Times New Roman" w:cs="Times New Roman"/>
          <w:color w:val="000000" w:themeColor="text1"/>
          <w:sz w:val="24"/>
          <w:szCs w:val="24"/>
        </w:rPr>
        <w:t xml:space="preserve"> </w:t>
      </w:r>
      <w:r w:rsidR="00EA02C3" w:rsidRPr="009714E0">
        <w:rPr>
          <w:rFonts w:ascii="Times New Roman" w:hAnsi="Times New Roman" w:cs="Times New Roman"/>
          <w:color w:val="000000" w:themeColor="text1"/>
          <w:sz w:val="24"/>
          <w:szCs w:val="24"/>
        </w:rPr>
        <w:t xml:space="preserve">illustrated </w:t>
      </w:r>
      <w:r w:rsidR="003361FE" w:rsidRPr="009714E0">
        <w:rPr>
          <w:rFonts w:ascii="Times New Roman" w:hAnsi="Times New Roman" w:cs="Times New Roman"/>
          <w:color w:val="000000" w:themeColor="text1"/>
          <w:sz w:val="24"/>
          <w:szCs w:val="24"/>
        </w:rPr>
        <w:t xml:space="preserve">in </w:t>
      </w:r>
      <w:r w:rsidR="003361FE" w:rsidRPr="007A427A">
        <w:rPr>
          <w:rFonts w:ascii="Times New Roman" w:hAnsi="Times New Roman" w:cs="Times New Roman"/>
          <w:color w:val="00B0F0"/>
          <w:sz w:val="24"/>
          <w:szCs w:val="24"/>
        </w:rPr>
        <w:t>Table 4</w:t>
      </w:r>
      <w:r w:rsidR="003361FE" w:rsidRPr="009714E0">
        <w:rPr>
          <w:rFonts w:ascii="Times New Roman" w:hAnsi="Times New Roman" w:cs="Times New Roman"/>
          <w:color w:val="000000" w:themeColor="text1"/>
          <w:sz w:val="24"/>
          <w:szCs w:val="24"/>
        </w:rPr>
        <w:t xml:space="preserve">. </w:t>
      </w:r>
      <w:bookmarkStart w:id="4" w:name="_Hlk118994102"/>
      <w:r w:rsidR="003361FE" w:rsidRPr="009714E0">
        <w:rPr>
          <w:rFonts w:ascii="Times New Roman" w:hAnsi="Times New Roman" w:cs="Times New Roman"/>
          <w:color w:val="000000" w:themeColor="text1"/>
          <w:sz w:val="24"/>
          <w:szCs w:val="24"/>
        </w:rPr>
        <w:t>Seven</w:t>
      </w:r>
      <w:r w:rsidR="003361FE" w:rsidRPr="009714E0">
        <w:rPr>
          <w:rFonts w:ascii="Times New Roman" w:hAnsi="Times New Roman" w:cs="Times New Roman"/>
          <w:sz w:val="24"/>
          <w:szCs w:val="24"/>
        </w:rPr>
        <w:t xml:space="preserve"> phenolic compounds including </w:t>
      </w:r>
      <w:proofErr w:type="spellStart"/>
      <w:r w:rsidR="003361FE" w:rsidRPr="009714E0">
        <w:rPr>
          <w:rFonts w:ascii="Times New Roman" w:hAnsi="Times New Roman" w:cs="Times New Roman"/>
          <w:sz w:val="24"/>
          <w:szCs w:val="24"/>
        </w:rPr>
        <w:t>ellagic</w:t>
      </w:r>
      <w:proofErr w:type="spellEnd"/>
      <w:r w:rsidR="003361FE" w:rsidRPr="009714E0">
        <w:rPr>
          <w:rFonts w:ascii="Times New Roman" w:hAnsi="Times New Roman" w:cs="Times New Roman"/>
          <w:sz w:val="24"/>
          <w:szCs w:val="24"/>
        </w:rPr>
        <w:t xml:space="preserve"> acid, </w:t>
      </w:r>
      <w:proofErr w:type="spellStart"/>
      <w:r w:rsidR="003361FE" w:rsidRPr="009714E0">
        <w:rPr>
          <w:rFonts w:ascii="Times New Roman" w:hAnsi="Times New Roman" w:cs="Times New Roman"/>
          <w:sz w:val="24"/>
          <w:szCs w:val="24"/>
        </w:rPr>
        <w:t>gallic</w:t>
      </w:r>
      <w:proofErr w:type="spellEnd"/>
      <w:r w:rsidR="003361FE" w:rsidRPr="009714E0">
        <w:rPr>
          <w:rFonts w:ascii="Times New Roman" w:hAnsi="Times New Roman" w:cs="Times New Roman"/>
          <w:sz w:val="24"/>
          <w:szCs w:val="24"/>
        </w:rPr>
        <w:t xml:space="preserve"> acid, catechol, resorcinol, vanillin, benzoic acid, and ascorbic acid were detected in </w:t>
      </w:r>
      <w:r w:rsidR="003361FE" w:rsidRPr="009714E0">
        <w:rPr>
          <w:rFonts w:ascii="Times New Roman" w:hAnsi="Times New Roman" w:cs="Times New Roman"/>
          <w:i/>
          <w:iCs/>
          <w:sz w:val="24"/>
          <w:szCs w:val="24"/>
        </w:rPr>
        <w:t>beluga</w:t>
      </w:r>
      <w:r w:rsidR="003361FE" w:rsidRPr="009714E0">
        <w:rPr>
          <w:rFonts w:ascii="Times New Roman" w:hAnsi="Times New Roman" w:cs="Times New Roman"/>
          <w:sz w:val="24"/>
          <w:szCs w:val="24"/>
        </w:rPr>
        <w:t xml:space="preserve"> fish</w:t>
      </w:r>
      <w:r w:rsidR="00035420" w:rsidRPr="009714E0">
        <w:rPr>
          <w:rFonts w:ascii="Times New Roman" w:hAnsi="Times New Roman" w:cs="Times New Roman"/>
          <w:sz w:val="24"/>
          <w:szCs w:val="24"/>
        </w:rPr>
        <w:t xml:space="preserve"> fillets</w:t>
      </w:r>
      <w:r w:rsidR="003361FE" w:rsidRPr="009714E0">
        <w:rPr>
          <w:rFonts w:ascii="Times New Roman" w:hAnsi="Times New Roman" w:cs="Times New Roman"/>
          <w:sz w:val="24"/>
          <w:szCs w:val="24"/>
        </w:rPr>
        <w:t xml:space="preserve"> </w:t>
      </w:r>
      <w:r w:rsidR="00035420" w:rsidRPr="009714E0">
        <w:rPr>
          <w:rFonts w:ascii="Times New Roman" w:hAnsi="Times New Roman" w:cs="Times New Roman"/>
          <w:sz w:val="24"/>
          <w:szCs w:val="24"/>
        </w:rPr>
        <w:t>via</w:t>
      </w:r>
      <w:r w:rsidR="003361FE" w:rsidRPr="009714E0">
        <w:rPr>
          <w:rFonts w:ascii="Times New Roman" w:hAnsi="Times New Roman" w:cs="Times New Roman"/>
          <w:sz w:val="24"/>
          <w:szCs w:val="24"/>
        </w:rPr>
        <w:t xml:space="preserve"> HPLC </w:t>
      </w:r>
      <w:bookmarkEnd w:id="4"/>
      <w:r w:rsidRPr="009714E0">
        <w:rPr>
          <w:rFonts w:ascii="Times New Roman" w:hAnsi="Times New Roman" w:cs="Times New Roman"/>
          <w:sz w:val="24"/>
          <w:szCs w:val="24"/>
        </w:rPr>
        <w:t>analysis</w:t>
      </w:r>
      <w:r w:rsidR="00401A25" w:rsidRPr="009714E0">
        <w:rPr>
          <w:rFonts w:ascii="Times New Roman" w:hAnsi="Times New Roman" w:cs="Times New Roman"/>
          <w:sz w:val="24"/>
          <w:szCs w:val="24"/>
        </w:rPr>
        <w:t xml:space="preserve"> and recorded their </w:t>
      </w:r>
      <w:r w:rsidR="00E62989" w:rsidRPr="009714E0">
        <w:rPr>
          <w:rFonts w:ascii="Times New Roman" w:hAnsi="Times New Roman" w:cs="Times New Roman"/>
          <w:sz w:val="24"/>
          <w:szCs w:val="24"/>
        </w:rPr>
        <w:t>variation level</w:t>
      </w:r>
      <w:r w:rsidR="00401A25" w:rsidRPr="009714E0">
        <w:rPr>
          <w:rFonts w:ascii="Times New Roman" w:hAnsi="Times New Roman" w:cs="Times New Roman"/>
          <w:sz w:val="24"/>
          <w:szCs w:val="24"/>
        </w:rPr>
        <w:t xml:space="preserve"> through integrating area under the curve (AUC) for each phenolic compound peak in the chromatogram</w:t>
      </w:r>
      <w:r w:rsidR="003361FE" w:rsidRPr="009714E0">
        <w:rPr>
          <w:rFonts w:ascii="Times New Roman" w:hAnsi="Times New Roman" w:cs="Times New Roman"/>
          <w:sz w:val="24"/>
          <w:szCs w:val="24"/>
        </w:rPr>
        <w:t xml:space="preserve">. </w:t>
      </w:r>
      <w:r w:rsidR="00E62989" w:rsidRPr="009714E0">
        <w:rPr>
          <w:rFonts w:ascii="Times New Roman" w:hAnsi="Times New Roman" w:cs="Times New Roman"/>
          <w:sz w:val="24"/>
          <w:szCs w:val="24"/>
        </w:rPr>
        <w:t>As can be seen in the presented data in table 4, t</w:t>
      </w:r>
      <w:r w:rsidR="003361FE" w:rsidRPr="009714E0">
        <w:rPr>
          <w:rFonts w:ascii="Times New Roman" w:hAnsi="Times New Roman" w:cs="Times New Roman"/>
          <w:sz w:val="24"/>
          <w:szCs w:val="24"/>
        </w:rPr>
        <w:t xml:space="preserve">he HPLC signals for all </w:t>
      </w:r>
      <w:r w:rsidR="00947C89" w:rsidRPr="009714E0">
        <w:rPr>
          <w:rFonts w:ascii="Times New Roman" w:hAnsi="Times New Roman" w:cs="Times New Roman"/>
          <w:sz w:val="24"/>
          <w:szCs w:val="24"/>
        </w:rPr>
        <w:t xml:space="preserve">phenolic compounds had </w:t>
      </w:r>
      <w:r w:rsidR="00D03C57" w:rsidRPr="009714E0">
        <w:rPr>
          <w:rFonts w:ascii="Times New Roman" w:hAnsi="Times New Roman" w:cs="Times New Roman"/>
          <w:sz w:val="24"/>
          <w:szCs w:val="24"/>
        </w:rPr>
        <w:t xml:space="preserve">a slight </w:t>
      </w:r>
      <w:r w:rsidR="003361FE" w:rsidRPr="009714E0">
        <w:rPr>
          <w:rFonts w:ascii="Times New Roman" w:hAnsi="Times New Roman" w:cs="Times New Roman"/>
          <w:sz w:val="24"/>
          <w:szCs w:val="24"/>
        </w:rPr>
        <w:t xml:space="preserve">decrease after </w:t>
      </w:r>
      <w:r w:rsidR="005C5A64" w:rsidRPr="009714E0">
        <w:rPr>
          <w:rFonts w:ascii="Times New Roman" w:hAnsi="Times New Roman" w:cs="Times New Roman"/>
          <w:sz w:val="24"/>
          <w:szCs w:val="24"/>
        </w:rPr>
        <w:t xml:space="preserve">initial </w:t>
      </w:r>
      <w:r w:rsidR="003361FE" w:rsidRPr="009714E0">
        <w:rPr>
          <w:rFonts w:ascii="Times New Roman" w:hAnsi="Times New Roman" w:cs="Times New Roman"/>
          <w:sz w:val="24"/>
          <w:szCs w:val="24"/>
        </w:rPr>
        <w:t>storage</w:t>
      </w:r>
      <w:r w:rsidR="00E469E1" w:rsidRPr="009714E0">
        <w:rPr>
          <w:rFonts w:ascii="Times New Roman" w:hAnsi="Times New Roman" w:cs="Times New Roman"/>
          <w:sz w:val="24"/>
          <w:szCs w:val="24"/>
        </w:rPr>
        <w:t xml:space="preserve"> in biofilm coatings</w:t>
      </w:r>
      <w:r w:rsidR="003361FE" w:rsidRPr="009714E0">
        <w:rPr>
          <w:rFonts w:ascii="Times New Roman" w:hAnsi="Times New Roman" w:cs="Times New Roman"/>
          <w:sz w:val="24"/>
          <w:szCs w:val="24"/>
        </w:rPr>
        <w:t xml:space="preserve">, except for </w:t>
      </w:r>
      <w:r w:rsidR="005C5A64" w:rsidRPr="009714E0">
        <w:rPr>
          <w:rFonts w:ascii="Times New Roman" w:hAnsi="Times New Roman" w:cs="Times New Roman"/>
          <w:sz w:val="24"/>
          <w:szCs w:val="24"/>
        </w:rPr>
        <w:t xml:space="preserve">vanillin which was not detected in </w:t>
      </w:r>
      <w:r w:rsidR="00947C89" w:rsidRPr="009714E0">
        <w:rPr>
          <w:rFonts w:ascii="Times New Roman" w:hAnsi="Times New Roman" w:cs="Times New Roman"/>
          <w:sz w:val="24"/>
          <w:szCs w:val="24"/>
        </w:rPr>
        <w:t xml:space="preserve">the experiments </w:t>
      </w:r>
      <w:r w:rsidR="00381DB2" w:rsidRPr="009714E0">
        <w:rPr>
          <w:rFonts w:ascii="Times New Roman" w:hAnsi="Times New Roman" w:cs="Times New Roman"/>
          <w:sz w:val="24"/>
          <w:szCs w:val="24"/>
        </w:rPr>
        <w:t>after first control in</w:t>
      </w:r>
      <w:r w:rsidR="00947C89" w:rsidRPr="009714E0">
        <w:rPr>
          <w:rFonts w:ascii="Times New Roman" w:hAnsi="Times New Roman" w:cs="Times New Roman"/>
          <w:sz w:val="24"/>
          <w:szCs w:val="24"/>
        </w:rPr>
        <w:t xml:space="preserve"> 5</w:t>
      </w:r>
      <w:r w:rsidR="00947C89" w:rsidRPr="009714E0">
        <w:rPr>
          <w:rFonts w:ascii="Times New Roman" w:hAnsi="Times New Roman" w:cs="Times New Roman"/>
          <w:sz w:val="24"/>
          <w:szCs w:val="24"/>
          <w:vertAlign w:val="superscript"/>
        </w:rPr>
        <w:t>th</w:t>
      </w:r>
      <w:r w:rsidR="00947C89" w:rsidRPr="009714E0">
        <w:rPr>
          <w:rFonts w:ascii="Times New Roman" w:hAnsi="Times New Roman" w:cs="Times New Roman"/>
          <w:sz w:val="24"/>
          <w:szCs w:val="24"/>
        </w:rPr>
        <w:t xml:space="preserve"> day and </w:t>
      </w:r>
      <w:proofErr w:type="spellStart"/>
      <w:r w:rsidR="00765506" w:rsidRPr="009714E0">
        <w:rPr>
          <w:rFonts w:ascii="Times New Roman" w:hAnsi="Times New Roman" w:cs="Times New Roman"/>
          <w:sz w:val="24"/>
          <w:szCs w:val="24"/>
        </w:rPr>
        <w:t>ellagic</w:t>
      </w:r>
      <w:proofErr w:type="spellEnd"/>
      <w:r w:rsidR="003361FE" w:rsidRPr="009714E0">
        <w:rPr>
          <w:rFonts w:ascii="Times New Roman" w:hAnsi="Times New Roman" w:cs="Times New Roman"/>
          <w:sz w:val="24"/>
          <w:szCs w:val="24"/>
        </w:rPr>
        <w:t xml:space="preserve"> acid</w:t>
      </w:r>
      <w:r w:rsidR="00947C89" w:rsidRPr="009714E0">
        <w:rPr>
          <w:rFonts w:ascii="Times New Roman" w:hAnsi="Times New Roman" w:cs="Times New Roman"/>
          <w:sz w:val="24"/>
          <w:szCs w:val="24"/>
        </w:rPr>
        <w:t xml:space="preserve"> which was only detected in the 1.5% treatment </w:t>
      </w:r>
      <w:r w:rsidR="00381DB2" w:rsidRPr="009714E0">
        <w:rPr>
          <w:rFonts w:ascii="Times New Roman" w:hAnsi="Times New Roman" w:cs="Times New Roman"/>
          <w:sz w:val="24"/>
          <w:szCs w:val="24"/>
        </w:rPr>
        <w:t xml:space="preserve">biofilm </w:t>
      </w:r>
      <w:r w:rsidR="00947C89" w:rsidRPr="009714E0">
        <w:rPr>
          <w:rFonts w:ascii="Times New Roman" w:hAnsi="Times New Roman" w:cs="Times New Roman"/>
          <w:sz w:val="24"/>
          <w:szCs w:val="24"/>
        </w:rPr>
        <w:t>coating in the 5</w:t>
      </w:r>
      <w:r w:rsidR="00947C89" w:rsidRPr="009714E0">
        <w:rPr>
          <w:rFonts w:ascii="Times New Roman" w:hAnsi="Times New Roman" w:cs="Times New Roman"/>
          <w:sz w:val="24"/>
          <w:szCs w:val="24"/>
          <w:vertAlign w:val="superscript"/>
        </w:rPr>
        <w:t>th</w:t>
      </w:r>
      <w:r w:rsidR="00947C89" w:rsidRPr="009714E0">
        <w:rPr>
          <w:rFonts w:ascii="Times New Roman" w:hAnsi="Times New Roman" w:cs="Times New Roman"/>
          <w:sz w:val="24"/>
          <w:szCs w:val="24"/>
        </w:rPr>
        <w:t xml:space="preserve"> day and not detected in other treatment and control </w:t>
      </w:r>
      <w:r w:rsidR="00E62989" w:rsidRPr="009714E0">
        <w:rPr>
          <w:rFonts w:ascii="Times New Roman" w:hAnsi="Times New Roman" w:cs="Times New Roman"/>
          <w:sz w:val="24"/>
          <w:szCs w:val="24"/>
        </w:rPr>
        <w:t xml:space="preserve">biofilm </w:t>
      </w:r>
      <w:r w:rsidR="00947C89" w:rsidRPr="009714E0">
        <w:rPr>
          <w:rFonts w:ascii="Times New Roman" w:hAnsi="Times New Roman" w:cs="Times New Roman"/>
          <w:sz w:val="24"/>
          <w:szCs w:val="24"/>
        </w:rPr>
        <w:t>coatings in this evaluation</w:t>
      </w:r>
      <w:r w:rsidR="003361FE" w:rsidRPr="009714E0">
        <w:rPr>
          <w:rFonts w:ascii="Times New Roman" w:hAnsi="Times New Roman" w:cs="Times New Roman"/>
          <w:sz w:val="24"/>
          <w:szCs w:val="24"/>
        </w:rPr>
        <w:t xml:space="preserve">. </w:t>
      </w:r>
      <w:bookmarkStart w:id="5" w:name="_Hlk118994161"/>
      <w:r w:rsidR="0013741A" w:rsidRPr="009714E0">
        <w:rPr>
          <w:rFonts w:ascii="Times New Roman" w:hAnsi="Times New Roman" w:cs="Times New Roman"/>
          <w:sz w:val="24"/>
          <w:szCs w:val="24"/>
        </w:rPr>
        <w:t xml:space="preserve">As </w:t>
      </w:r>
      <w:r w:rsidR="005077BA" w:rsidRPr="009714E0">
        <w:rPr>
          <w:rFonts w:ascii="Times New Roman" w:hAnsi="Times New Roman" w:cs="Times New Roman"/>
          <w:sz w:val="24"/>
          <w:szCs w:val="24"/>
        </w:rPr>
        <w:t>can be seen</w:t>
      </w:r>
      <w:r w:rsidR="0013741A" w:rsidRPr="009714E0">
        <w:rPr>
          <w:rFonts w:ascii="Times New Roman" w:hAnsi="Times New Roman" w:cs="Times New Roman"/>
          <w:sz w:val="24"/>
          <w:szCs w:val="24"/>
        </w:rPr>
        <w:t xml:space="preserve"> in </w:t>
      </w:r>
      <w:r w:rsidR="0013741A" w:rsidRPr="007A427A">
        <w:rPr>
          <w:rFonts w:ascii="Times New Roman" w:hAnsi="Times New Roman" w:cs="Times New Roman"/>
          <w:color w:val="00B0F0"/>
          <w:sz w:val="24"/>
          <w:szCs w:val="24"/>
        </w:rPr>
        <w:t>Table 4</w:t>
      </w:r>
      <w:r w:rsidR="0013741A" w:rsidRPr="009714E0">
        <w:rPr>
          <w:rFonts w:ascii="Times New Roman" w:hAnsi="Times New Roman" w:cs="Times New Roman"/>
          <w:sz w:val="24"/>
          <w:szCs w:val="24"/>
        </w:rPr>
        <w:t>, th</w:t>
      </w:r>
      <w:r w:rsidR="003361FE" w:rsidRPr="009714E0">
        <w:rPr>
          <w:rFonts w:ascii="Times New Roman" w:hAnsi="Times New Roman" w:cs="Times New Roman"/>
          <w:sz w:val="24"/>
          <w:szCs w:val="24"/>
        </w:rPr>
        <w:t xml:space="preserve">ere was a significant difference between the </w:t>
      </w:r>
      <w:r w:rsidR="005077BA" w:rsidRPr="009714E0">
        <w:rPr>
          <w:rFonts w:ascii="Times New Roman" w:hAnsi="Times New Roman" w:cs="Times New Roman"/>
          <w:sz w:val="24"/>
          <w:szCs w:val="24"/>
        </w:rPr>
        <w:t>recorded AUC</w:t>
      </w:r>
      <w:r w:rsidR="003361FE" w:rsidRPr="009714E0">
        <w:rPr>
          <w:rFonts w:ascii="Times New Roman" w:hAnsi="Times New Roman" w:cs="Times New Roman"/>
          <w:sz w:val="24"/>
          <w:szCs w:val="24"/>
        </w:rPr>
        <w:t xml:space="preserve"> signal</w:t>
      </w:r>
      <w:r w:rsidR="00582199" w:rsidRPr="009714E0">
        <w:rPr>
          <w:rFonts w:ascii="Times New Roman" w:hAnsi="Times New Roman" w:cs="Times New Roman"/>
          <w:sz w:val="24"/>
          <w:szCs w:val="24"/>
        </w:rPr>
        <w:t>s</w:t>
      </w:r>
      <w:r w:rsidR="003361FE" w:rsidRPr="009714E0">
        <w:rPr>
          <w:rFonts w:ascii="Times New Roman" w:hAnsi="Times New Roman" w:cs="Times New Roman"/>
          <w:sz w:val="24"/>
          <w:szCs w:val="24"/>
        </w:rPr>
        <w:t xml:space="preserve"> in </w:t>
      </w:r>
      <w:r w:rsidR="005077BA" w:rsidRPr="009714E0">
        <w:rPr>
          <w:rFonts w:ascii="Times New Roman" w:hAnsi="Times New Roman" w:cs="Times New Roman"/>
          <w:sz w:val="24"/>
          <w:szCs w:val="24"/>
        </w:rPr>
        <w:t xml:space="preserve">treatments </w:t>
      </w:r>
      <w:r w:rsidR="003361FE" w:rsidRPr="009714E0">
        <w:rPr>
          <w:rFonts w:ascii="Times New Roman" w:hAnsi="Times New Roman" w:cs="Times New Roman"/>
          <w:sz w:val="24"/>
          <w:szCs w:val="24"/>
        </w:rPr>
        <w:t xml:space="preserve">and control </w:t>
      </w:r>
      <w:r w:rsidR="005077BA" w:rsidRPr="009714E0">
        <w:rPr>
          <w:rFonts w:ascii="Times New Roman" w:hAnsi="Times New Roman" w:cs="Times New Roman"/>
          <w:sz w:val="24"/>
          <w:szCs w:val="24"/>
        </w:rPr>
        <w:t xml:space="preserve">biofilm coatings </w:t>
      </w:r>
      <w:r w:rsidR="00015FC7" w:rsidRPr="009714E0">
        <w:rPr>
          <w:rFonts w:ascii="Times New Roman" w:hAnsi="Times New Roman" w:cs="Times New Roman"/>
          <w:sz w:val="24"/>
          <w:szCs w:val="24"/>
        </w:rPr>
        <w:t xml:space="preserve">in each day </w:t>
      </w:r>
      <w:r w:rsidRPr="009714E0">
        <w:rPr>
          <w:rFonts w:ascii="Times New Roman" w:hAnsi="Times New Roman" w:cs="Times New Roman"/>
          <w:sz w:val="24"/>
          <w:szCs w:val="24"/>
        </w:rPr>
        <w:t>f</w:t>
      </w:r>
      <w:r w:rsidR="003361FE" w:rsidRPr="009714E0">
        <w:rPr>
          <w:rFonts w:ascii="Times New Roman" w:hAnsi="Times New Roman" w:cs="Times New Roman"/>
          <w:sz w:val="24"/>
          <w:szCs w:val="24"/>
        </w:rPr>
        <w:t xml:space="preserve">or ascorbic acid, </w:t>
      </w:r>
      <w:proofErr w:type="spellStart"/>
      <w:r w:rsidR="003361FE" w:rsidRPr="009714E0">
        <w:rPr>
          <w:rFonts w:ascii="Times New Roman" w:hAnsi="Times New Roman" w:cs="Times New Roman"/>
          <w:sz w:val="24"/>
          <w:szCs w:val="24"/>
        </w:rPr>
        <w:t>gallic</w:t>
      </w:r>
      <w:proofErr w:type="spellEnd"/>
      <w:r w:rsidR="003361FE" w:rsidRPr="009714E0">
        <w:rPr>
          <w:rFonts w:ascii="Times New Roman" w:hAnsi="Times New Roman" w:cs="Times New Roman"/>
          <w:sz w:val="24"/>
          <w:szCs w:val="24"/>
        </w:rPr>
        <w:t xml:space="preserve"> acid, resorcinol, catechol, and benzoic acid through storage</w:t>
      </w:r>
      <w:r w:rsidR="005077BA" w:rsidRPr="009714E0">
        <w:rPr>
          <w:rFonts w:ascii="Times New Roman" w:hAnsi="Times New Roman" w:cs="Times New Roman"/>
          <w:sz w:val="24"/>
          <w:szCs w:val="24"/>
        </w:rPr>
        <w:t xml:space="preserve"> time</w:t>
      </w:r>
      <w:r w:rsidR="003361FE" w:rsidRPr="009714E0">
        <w:rPr>
          <w:rFonts w:ascii="Times New Roman" w:hAnsi="Times New Roman" w:cs="Times New Roman"/>
          <w:sz w:val="24"/>
          <w:szCs w:val="24"/>
        </w:rPr>
        <w:t xml:space="preserve"> (</w:t>
      </w:r>
      <w:r w:rsidR="003361FE" w:rsidRPr="009714E0">
        <w:rPr>
          <w:rFonts w:ascii="Times New Roman" w:hAnsi="Times New Roman" w:cs="Times New Roman"/>
          <w:i/>
          <w:iCs/>
          <w:sz w:val="24"/>
          <w:szCs w:val="24"/>
        </w:rPr>
        <w:t>p</w:t>
      </w:r>
      <w:r w:rsidR="003361FE" w:rsidRPr="009714E0">
        <w:rPr>
          <w:rFonts w:ascii="Times New Roman" w:hAnsi="Times New Roman" w:cs="Times New Roman"/>
          <w:sz w:val="24"/>
          <w:szCs w:val="24"/>
        </w:rPr>
        <w:t xml:space="preserve">&lt;0.05). </w:t>
      </w:r>
      <w:bookmarkEnd w:id="5"/>
      <w:r w:rsidR="00015FC7" w:rsidRPr="009714E0">
        <w:rPr>
          <w:rFonts w:ascii="Times New Roman" w:hAnsi="Times New Roman" w:cs="Times New Roman"/>
          <w:sz w:val="24"/>
          <w:szCs w:val="24"/>
        </w:rPr>
        <w:t>Also, the data in this table clearly shows the decrease in the HPLC signal of the control sample on different days which were taken under experiment.</w:t>
      </w:r>
      <w:r w:rsidR="00015FC7" w:rsidRPr="009714E0">
        <w:rPr>
          <w:sz w:val="24"/>
          <w:szCs w:val="24"/>
        </w:rPr>
        <w:t xml:space="preserve"> </w:t>
      </w:r>
      <w:r w:rsidR="00015FC7" w:rsidRPr="009714E0">
        <w:rPr>
          <w:rFonts w:ascii="Times New Roman" w:hAnsi="Times New Roman" w:cs="Times New Roman"/>
          <w:sz w:val="24"/>
          <w:szCs w:val="24"/>
        </w:rPr>
        <w:t>The obtained result</w:t>
      </w:r>
      <w:r w:rsidR="00CD55F4" w:rsidRPr="009714E0">
        <w:rPr>
          <w:rFonts w:ascii="Times New Roman" w:hAnsi="Times New Roman" w:cs="Times New Roman"/>
          <w:sz w:val="24"/>
          <w:szCs w:val="24"/>
        </w:rPr>
        <w:t>s</w:t>
      </w:r>
      <w:r w:rsidR="00015FC7" w:rsidRPr="009714E0">
        <w:rPr>
          <w:rFonts w:ascii="Times New Roman" w:hAnsi="Times New Roman" w:cs="Times New Roman"/>
          <w:sz w:val="24"/>
          <w:szCs w:val="24"/>
        </w:rPr>
        <w:t xml:space="preserve"> clearly show the inappropriateness of the coating without chitosan and </w:t>
      </w:r>
      <w:r w:rsidR="00CD55F4" w:rsidRPr="009714E0">
        <w:rPr>
          <w:rFonts w:ascii="Times New Roman" w:hAnsi="Times New Roman" w:cs="Times New Roman"/>
          <w:sz w:val="24"/>
          <w:szCs w:val="24"/>
        </w:rPr>
        <w:t xml:space="preserve">orange peel </w:t>
      </w:r>
      <w:r w:rsidR="00015FC7" w:rsidRPr="009714E0">
        <w:rPr>
          <w:rFonts w:ascii="Times New Roman" w:hAnsi="Times New Roman" w:cs="Times New Roman"/>
          <w:sz w:val="24"/>
          <w:szCs w:val="24"/>
        </w:rPr>
        <w:t xml:space="preserve">extract for </w:t>
      </w:r>
      <w:r w:rsidR="00CD55F4" w:rsidRPr="009714E0">
        <w:rPr>
          <w:rFonts w:ascii="Times New Roman" w:hAnsi="Times New Roman" w:cs="Times New Roman"/>
          <w:sz w:val="24"/>
          <w:szCs w:val="24"/>
        </w:rPr>
        <w:t xml:space="preserve">preservation of </w:t>
      </w:r>
      <w:r w:rsidR="007B52A9" w:rsidRPr="009714E0">
        <w:rPr>
          <w:rFonts w:ascii="Times New Roman" w:hAnsi="Times New Roman" w:cs="Times New Roman"/>
          <w:sz w:val="24"/>
          <w:szCs w:val="24"/>
        </w:rPr>
        <w:t xml:space="preserve">main detected </w:t>
      </w:r>
      <w:r w:rsidR="00CD55F4" w:rsidRPr="009714E0">
        <w:rPr>
          <w:rFonts w:ascii="Times New Roman" w:hAnsi="Times New Roman" w:cs="Times New Roman"/>
          <w:sz w:val="24"/>
          <w:szCs w:val="24"/>
        </w:rPr>
        <w:t xml:space="preserve">phenolic compounds </w:t>
      </w:r>
      <w:r w:rsidR="005533E1" w:rsidRPr="009714E0">
        <w:rPr>
          <w:rFonts w:ascii="Times New Roman" w:hAnsi="Times New Roman" w:cs="Times New Roman"/>
          <w:sz w:val="24"/>
          <w:szCs w:val="24"/>
        </w:rPr>
        <w:t xml:space="preserve">(except for </w:t>
      </w:r>
      <w:proofErr w:type="spellStart"/>
      <w:r w:rsidR="005533E1" w:rsidRPr="009714E0">
        <w:rPr>
          <w:rFonts w:ascii="Times New Roman" w:hAnsi="Times New Roman" w:cs="Times New Roman"/>
          <w:sz w:val="24"/>
          <w:szCs w:val="24"/>
        </w:rPr>
        <w:t>gallic</w:t>
      </w:r>
      <w:proofErr w:type="spellEnd"/>
      <w:r w:rsidR="005533E1" w:rsidRPr="009714E0">
        <w:rPr>
          <w:rFonts w:ascii="Times New Roman" w:hAnsi="Times New Roman" w:cs="Times New Roman"/>
          <w:sz w:val="24"/>
          <w:szCs w:val="24"/>
        </w:rPr>
        <w:t xml:space="preserve"> acid after 5 days from first coating by the biofilm) </w:t>
      </w:r>
      <w:r w:rsidR="00CD55F4" w:rsidRPr="009714E0">
        <w:rPr>
          <w:rFonts w:ascii="Times New Roman" w:hAnsi="Times New Roman" w:cs="Times New Roman"/>
          <w:sz w:val="24"/>
          <w:szCs w:val="24"/>
        </w:rPr>
        <w:t xml:space="preserve">and </w:t>
      </w:r>
      <w:r w:rsidR="007B52A9" w:rsidRPr="009714E0">
        <w:rPr>
          <w:rFonts w:ascii="Times New Roman" w:hAnsi="Times New Roman" w:cs="Times New Roman"/>
          <w:sz w:val="24"/>
          <w:szCs w:val="24"/>
        </w:rPr>
        <w:t xml:space="preserve">maintaining </w:t>
      </w:r>
      <w:r w:rsidR="00CD55F4" w:rsidRPr="009714E0">
        <w:rPr>
          <w:rFonts w:ascii="Times New Roman" w:hAnsi="Times New Roman" w:cs="Times New Roman"/>
          <w:sz w:val="24"/>
          <w:szCs w:val="24"/>
        </w:rPr>
        <w:t>antioxidant property</w:t>
      </w:r>
      <w:r w:rsidR="00015FC7" w:rsidRPr="009714E0">
        <w:rPr>
          <w:rFonts w:ascii="Times New Roman" w:hAnsi="Times New Roman" w:cs="Times New Roman"/>
          <w:sz w:val="24"/>
          <w:szCs w:val="24"/>
        </w:rPr>
        <w:t xml:space="preserve"> </w:t>
      </w:r>
      <w:r w:rsidR="007B52A9" w:rsidRPr="009714E0">
        <w:rPr>
          <w:rFonts w:ascii="Times New Roman" w:hAnsi="Times New Roman" w:cs="Times New Roman"/>
          <w:sz w:val="24"/>
          <w:szCs w:val="24"/>
        </w:rPr>
        <w:t xml:space="preserve">of fish </w:t>
      </w:r>
      <w:r w:rsidR="002D5632" w:rsidRPr="009714E0">
        <w:rPr>
          <w:rFonts w:ascii="Times New Roman" w:hAnsi="Times New Roman" w:cs="Times New Roman"/>
          <w:sz w:val="24"/>
          <w:szCs w:val="24"/>
        </w:rPr>
        <w:t>fillets</w:t>
      </w:r>
      <w:r w:rsidR="007B52A9" w:rsidRPr="009714E0">
        <w:rPr>
          <w:rFonts w:ascii="Times New Roman" w:hAnsi="Times New Roman" w:cs="Times New Roman"/>
          <w:sz w:val="24"/>
          <w:szCs w:val="24"/>
        </w:rPr>
        <w:t xml:space="preserve"> </w:t>
      </w:r>
      <w:r w:rsidR="00015FC7" w:rsidRPr="009714E0">
        <w:rPr>
          <w:rFonts w:ascii="Times New Roman" w:hAnsi="Times New Roman" w:cs="Times New Roman"/>
          <w:sz w:val="24"/>
          <w:szCs w:val="24"/>
        </w:rPr>
        <w:t xml:space="preserve">during the period of 14 days even in the condition of </w:t>
      </w:r>
      <w:r w:rsidR="007B52A9" w:rsidRPr="009714E0">
        <w:rPr>
          <w:rFonts w:ascii="Times New Roman" w:hAnsi="Times New Roman" w:cs="Times New Roman"/>
          <w:sz w:val="24"/>
          <w:szCs w:val="24"/>
        </w:rPr>
        <w:t xml:space="preserve">storage in </w:t>
      </w:r>
      <w:r w:rsidR="00015FC7" w:rsidRPr="009714E0">
        <w:rPr>
          <w:rFonts w:ascii="Times New Roman" w:hAnsi="Times New Roman" w:cs="Times New Roman"/>
          <w:sz w:val="24"/>
          <w:szCs w:val="24"/>
        </w:rPr>
        <w:lastRenderedPageBreak/>
        <w:t xml:space="preserve">refrigerator temperature. The obtained results </w:t>
      </w:r>
      <w:r w:rsidR="005533E1" w:rsidRPr="009714E0">
        <w:rPr>
          <w:rFonts w:ascii="Times New Roman" w:hAnsi="Times New Roman" w:cs="Times New Roman"/>
          <w:sz w:val="24"/>
          <w:szCs w:val="24"/>
        </w:rPr>
        <w:t xml:space="preserve">also </w:t>
      </w:r>
      <w:r w:rsidR="00015FC7" w:rsidRPr="009714E0">
        <w:rPr>
          <w:rFonts w:ascii="Times New Roman" w:hAnsi="Times New Roman" w:cs="Times New Roman"/>
          <w:sz w:val="24"/>
          <w:szCs w:val="24"/>
        </w:rPr>
        <w:t>showed that the effect of orange peel extract</w:t>
      </w:r>
      <w:r w:rsidR="005533E1" w:rsidRPr="009714E0">
        <w:rPr>
          <w:rFonts w:ascii="Times New Roman" w:hAnsi="Times New Roman" w:cs="Times New Roman"/>
          <w:sz w:val="24"/>
          <w:szCs w:val="24"/>
        </w:rPr>
        <w:t xml:space="preserve"> in the biofilm coating</w:t>
      </w:r>
      <w:r w:rsidR="00015FC7" w:rsidRPr="009714E0">
        <w:rPr>
          <w:rFonts w:ascii="Times New Roman" w:hAnsi="Times New Roman" w:cs="Times New Roman"/>
          <w:sz w:val="24"/>
          <w:szCs w:val="24"/>
        </w:rPr>
        <w:t>, particularly</w:t>
      </w:r>
      <w:r w:rsidR="005533E1" w:rsidRPr="009714E0">
        <w:rPr>
          <w:rFonts w:ascii="Times New Roman" w:hAnsi="Times New Roman" w:cs="Times New Roman"/>
          <w:sz w:val="24"/>
          <w:szCs w:val="24"/>
        </w:rPr>
        <w:t xml:space="preserve"> in</w:t>
      </w:r>
      <w:r w:rsidR="00015FC7" w:rsidRPr="009714E0">
        <w:rPr>
          <w:rFonts w:ascii="Times New Roman" w:hAnsi="Times New Roman" w:cs="Times New Roman"/>
          <w:sz w:val="24"/>
          <w:szCs w:val="24"/>
        </w:rPr>
        <w:t xml:space="preserve"> 1.5%</w:t>
      </w:r>
      <w:r w:rsidR="005533E1" w:rsidRPr="009714E0">
        <w:rPr>
          <w:rFonts w:ascii="Times New Roman" w:hAnsi="Times New Roman" w:cs="Times New Roman"/>
          <w:sz w:val="24"/>
          <w:szCs w:val="24"/>
        </w:rPr>
        <w:t xml:space="preserve"> level </w:t>
      </w:r>
      <w:r w:rsidR="00015FC7" w:rsidRPr="009714E0">
        <w:rPr>
          <w:rFonts w:ascii="Times New Roman" w:hAnsi="Times New Roman" w:cs="Times New Roman"/>
          <w:sz w:val="24"/>
          <w:szCs w:val="24"/>
        </w:rPr>
        <w:t xml:space="preserve">on the preservation of phenolic compounds was significantly attributed to </w:t>
      </w:r>
      <w:proofErr w:type="spellStart"/>
      <w:r w:rsidR="00015FC7" w:rsidRPr="009714E0">
        <w:rPr>
          <w:rFonts w:ascii="Times New Roman" w:hAnsi="Times New Roman" w:cs="Times New Roman"/>
          <w:sz w:val="24"/>
          <w:szCs w:val="24"/>
        </w:rPr>
        <w:t>gallic</w:t>
      </w:r>
      <w:proofErr w:type="spellEnd"/>
      <w:r w:rsidR="00015FC7" w:rsidRPr="009714E0">
        <w:rPr>
          <w:rFonts w:ascii="Times New Roman" w:hAnsi="Times New Roman" w:cs="Times New Roman"/>
          <w:sz w:val="24"/>
          <w:szCs w:val="24"/>
        </w:rPr>
        <w:t xml:space="preserve"> acid, ascorbic acid, and benzoic acid</w:t>
      </w:r>
      <w:r w:rsidR="005533E1" w:rsidRPr="009714E0">
        <w:rPr>
          <w:rFonts w:ascii="Times New Roman" w:hAnsi="Times New Roman" w:cs="Times New Roman"/>
          <w:sz w:val="24"/>
          <w:szCs w:val="24"/>
        </w:rPr>
        <w:t xml:space="preserve"> with maintaining higher level of these phenolic compounds. </w:t>
      </w:r>
      <w:r w:rsidR="00301888" w:rsidRPr="009714E0">
        <w:rPr>
          <w:rFonts w:ascii="Times New Roman" w:hAnsi="Times New Roman" w:cs="Times New Roman"/>
          <w:sz w:val="24"/>
          <w:szCs w:val="24"/>
        </w:rPr>
        <w:t>The obtained data</w:t>
      </w:r>
      <w:r w:rsidR="00DC68FF" w:rsidRPr="009714E0">
        <w:rPr>
          <w:rFonts w:ascii="Times New Roman" w:hAnsi="Times New Roman" w:cs="Times New Roman"/>
          <w:sz w:val="24"/>
          <w:szCs w:val="24"/>
        </w:rPr>
        <w:t xml:space="preserve"> was </w:t>
      </w:r>
      <w:r w:rsidR="00301888" w:rsidRPr="009714E0">
        <w:rPr>
          <w:rFonts w:ascii="Times New Roman" w:hAnsi="Times New Roman" w:cs="Times New Roman"/>
          <w:sz w:val="24"/>
          <w:szCs w:val="24"/>
        </w:rPr>
        <w:t xml:space="preserve">also showed that AUC in each chromatogram </w:t>
      </w:r>
      <w:r w:rsidR="00DC68FF" w:rsidRPr="009714E0">
        <w:rPr>
          <w:rFonts w:ascii="Times New Roman" w:hAnsi="Times New Roman" w:cs="Times New Roman"/>
          <w:sz w:val="24"/>
          <w:szCs w:val="24"/>
        </w:rPr>
        <w:t>had a direct proportional increase</w:t>
      </w:r>
      <w:r w:rsidR="00301888" w:rsidRPr="009714E0">
        <w:rPr>
          <w:rFonts w:ascii="Times New Roman" w:hAnsi="Times New Roman" w:cs="Times New Roman"/>
          <w:sz w:val="24"/>
          <w:szCs w:val="24"/>
        </w:rPr>
        <w:t xml:space="preserve"> with percentage of </w:t>
      </w:r>
      <w:r w:rsidR="00DC68FF" w:rsidRPr="009714E0">
        <w:rPr>
          <w:rFonts w:ascii="Times New Roman" w:hAnsi="Times New Roman" w:cs="Times New Roman"/>
          <w:sz w:val="24"/>
          <w:szCs w:val="24"/>
        </w:rPr>
        <w:t xml:space="preserve">orange peel extract </w:t>
      </w:r>
      <w:r w:rsidR="00301888" w:rsidRPr="009714E0">
        <w:rPr>
          <w:rFonts w:ascii="Times New Roman" w:hAnsi="Times New Roman" w:cs="Times New Roman"/>
          <w:sz w:val="24"/>
          <w:szCs w:val="24"/>
        </w:rPr>
        <w:t xml:space="preserve">up to 1.5% </w:t>
      </w:r>
      <w:r w:rsidR="00DC68FF" w:rsidRPr="009714E0">
        <w:rPr>
          <w:rFonts w:ascii="Times New Roman" w:hAnsi="Times New Roman" w:cs="Times New Roman"/>
          <w:sz w:val="24"/>
          <w:szCs w:val="24"/>
        </w:rPr>
        <w:t>which indicates</w:t>
      </w:r>
      <w:r w:rsidR="00301888" w:rsidRPr="009714E0">
        <w:rPr>
          <w:rFonts w:ascii="Times New Roman" w:hAnsi="Times New Roman" w:cs="Times New Roman"/>
          <w:sz w:val="24"/>
          <w:szCs w:val="24"/>
        </w:rPr>
        <w:t xml:space="preserve"> the </w:t>
      </w:r>
      <w:r w:rsidR="00DC68FF" w:rsidRPr="009714E0">
        <w:rPr>
          <w:rFonts w:ascii="Times New Roman" w:hAnsi="Times New Roman" w:cs="Times New Roman"/>
          <w:sz w:val="24"/>
          <w:szCs w:val="24"/>
        </w:rPr>
        <w:t>improvement in</w:t>
      </w:r>
      <w:r w:rsidR="00301888" w:rsidRPr="009714E0">
        <w:rPr>
          <w:rFonts w:ascii="Times New Roman" w:hAnsi="Times New Roman" w:cs="Times New Roman"/>
          <w:sz w:val="24"/>
          <w:szCs w:val="24"/>
        </w:rPr>
        <w:t xml:space="preserve"> </w:t>
      </w:r>
      <w:r w:rsidR="00DC68FF" w:rsidRPr="009714E0">
        <w:rPr>
          <w:rFonts w:ascii="Times New Roman" w:hAnsi="Times New Roman" w:cs="Times New Roman"/>
          <w:sz w:val="24"/>
          <w:szCs w:val="24"/>
        </w:rPr>
        <w:t>preserving</w:t>
      </w:r>
      <w:r w:rsidR="00301888" w:rsidRPr="009714E0">
        <w:rPr>
          <w:rFonts w:ascii="Times New Roman" w:hAnsi="Times New Roman" w:cs="Times New Roman"/>
          <w:sz w:val="24"/>
          <w:szCs w:val="24"/>
        </w:rPr>
        <w:t xml:space="preserve"> of phenolic compounds in the </w:t>
      </w:r>
      <w:r w:rsidR="00DC68FF" w:rsidRPr="009714E0">
        <w:rPr>
          <w:rFonts w:ascii="Times New Roman" w:hAnsi="Times New Roman" w:cs="Times New Roman"/>
          <w:sz w:val="24"/>
          <w:szCs w:val="24"/>
        </w:rPr>
        <w:t xml:space="preserve">biofilm </w:t>
      </w:r>
      <w:r w:rsidR="00301888" w:rsidRPr="009714E0">
        <w:rPr>
          <w:rFonts w:ascii="Times New Roman" w:hAnsi="Times New Roman" w:cs="Times New Roman"/>
          <w:sz w:val="24"/>
          <w:szCs w:val="24"/>
        </w:rPr>
        <w:t>coatings</w:t>
      </w:r>
      <w:r w:rsidR="00DC68FF" w:rsidRPr="009714E0">
        <w:rPr>
          <w:rFonts w:ascii="Times New Roman" w:hAnsi="Times New Roman" w:cs="Times New Roman"/>
          <w:sz w:val="24"/>
          <w:szCs w:val="24"/>
        </w:rPr>
        <w:t xml:space="preserve"> with high levels of orange peel extract</w:t>
      </w:r>
      <w:r w:rsidR="00301888" w:rsidRPr="009714E0">
        <w:rPr>
          <w:rFonts w:ascii="Times New Roman" w:hAnsi="Times New Roman" w:cs="Times New Roman"/>
          <w:sz w:val="24"/>
          <w:szCs w:val="24"/>
        </w:rPr>
        <w:t>.</w:t>
      </w:r>
      <w:r w:rsidR="007C789F" w:rsidRPr="009714E0">
        <w:rPr>
          <w:rFonts w:ascii="Times New Roman" w:hAnsi="Times New Roman" w:cs="Times New Roman"/>
          <w:sz w:val="24"/>
          <w:szCs w:val="24"/>
        </w:rPr>
        <w:t xml:space="preserve"> Evaluating obtained results after five days from initial preservation showed that any increment in the amount of orange peel extract from zero to 0.5%, 1.0% and 1.5% were effective in preserving ascorbic acid, </w:t>
      </w:r>
      <w:proofErr w:type="spellStart"/>
      <w:r w:rsidR="007C789F" w:rsidRPr="009714E0">
        <w:rPr>
          <w:rFonts w:ascii="Times New Roman" w:hAnsi="Times New Roman" w:cs="Times New Roman"/>
          <w:sz w:val="24"/>
          <w:szCs w:val="24"/>
        </w:rPr>
        <w:t>gallic</w:t>
      </w:r>
      <w:proofErr w:type="spellEnd"/>
      <w:r w:rsidR="007C789F" w:rsidRPr="009714E0">
        <w:rPr>
          <w:rFonts w:ascii="Times New Roman" w:hAnsi="Times New Roman" w:cs="Times New Roman"/>
          <w:sz w:val="24"/>
          <w:szCs w:val="24"/>
        </w:rPr>
        <w:t xml:space="preserve"> acid, resorcinol, catechol and benzoic acid by </w:t>
      </w:r>
      <w:r w:rsidR="006D4FF0" w:rsidRPr="009714E0">
        <w:rPr>
          <w:rFonts w:ascii="Times New Roman" w:hAnsi="Times New Roman" w:cs="Times New Roman"/>
          <w:sz w:val="24"/>
          <w:szCs w:val="24"/>
        </w:rPr>
        <w:t>5</w:t>
      </w:r>
      <w:r w:rsidR="007C789F" w:rsidRPr="009714E0">
        <w:rPr>
          <w:rFonts w:ascii="Times New Roman" w:hAnsi="Times New Roman" w:cs="Times New Roman"/>
          <w:sz w:val="24"/>
          <w:szCs w:val="24"/>
        </w:rPr>
        <w:t>.</w:t>
      </w:r>
      <w:r w:rsidR="006D4FF0" w:rsidRPr="009714E0">
        <w:rPr>
          <w:rFonts w:ascii="Times New Roman" w:hAnsi="Times New Roman" w:cs="Times New Roman"/>
          <w:sz w:val="24"/>
          <w:szCs w:val="24"/>
        </w:rPr>
        <w:t>7</w:t>
      </w:r>
      <w:r w:rsidR="007C789F" w:rsidRPr="009714E0">
        <w:rPr>
          <w:rFonts w:ascii="Times New Roman" w:hAnsi="Times New Roman" w:cs="Times New Roman"/>
          <w:sz w:val="24"/>
          <w:szCs w:val="24"/>
        </w:rPr>
        <w:t>, 8.8, 11.2, 1.5 and 10.3 times, respectively. The similar results were recorded for after analyses of data in 14</w:t>
      </w:r>
      <w:r w:rsidR="007C789F" w:rsidRPr="009714E0">
        <w:rPr>
          <w:rFonts w:ascii="Times New Roman" w:hAnsi="Times New Roman" w:cs="Times New Roman"/>
          <w:sz w:val="24"/>
          <w:szCs w:val="24"/>
          <w:vertAlign w:val="superscript"/>
        </w:rPr>
        <w:t>th</w:t>
      </w:r>
      <w:r w:rsidR="007C789F" w:rsidRPr="009714E0">
        <w:rPr>
          <w:rFonts w:ascii="Times New Roman" w:hAnsi="Times New Roman" w:cs="Times New Roman"/>
          <w:sz w:val="24"/>
          <w:szCs w:val="24"/>
        </w:rPr>
        <w:t xml:space="preserve"> day which effectiveness of increment in orange peel extract were </w:t>
      </w:r>
      <w:r w:rsidR="006D4FF0" w:rsidRPr="009714E0">
        <w:rPr>
          <w:rFonts w:ascii="Times New Roman" w:hAnsi="Times New Roman" w:cs="Times New Roman"/>
          <w:sz w:val="24"/>
          <w:szCs w:val="24"/>
        </w:rPr>
        <w:t>9</w:t>
      </w:r>
      <w:r w:rsidR="007C789F" w:rsidRPr="009714E0">
        <w:rPr>
          <w:rFonts w:ascii="Times New Roman" w:hAnsi="Times New Roman" w:cs="Times New Roman"/>
          <w:sz w:val="24"/>
          <w:szCs w:val="24"/>
        </w:rPr>
        <w:t>.</w:t>
      </w:r>
      <w:r w:rsidR="006D4FF0" w:rsidRPr="009714E0">
        <w:rPr>
          <w:rFonts w:ascii="Times New Roman" w:hAnsi="Times New Roman" w:cs="Times New Roman"/>
          <w:sz w:val="24"/>
          <w:szCs w:val="24"/>
        </w:rPr>
        <w:t>2</w:t>
      </w:r>
      <w:r w:rsidR="007C789F" w:rsidRPr="009714E0">
        <w:rPr>
          <w:rFonts w:ascii="Times New Roman" w:hAnsi="Times New Roman" w:cs="Times New Roman"/>
          <w:sz w:val="24"/>
          <w:szCs w:val="24"/>
        </w:rPr>
        <w:t xml:space="preserve">, </w:t>
      </w:r>
      <w:r w:rsidR="006D4FF0" w:rsidRPr="009714E0">
        <w:rPr>
          <w:rFonts w:ascii="Times New Roman" w:hAnsi="Times New Roman" w:cs="Times New Roman"/>
          <w:sz w:val="24"/>
          <w:szCs w:val="24"/>
        </w:rPr>
        <w:t>25</w:t>
      </w:r>
      <w:r w:rsidR="007C789F" w:rsidRPr="009714E0">
        <w:rPr>
          <w:rFonts w:ascii="Times New Roman" w:hAnsi="Times New Roman" w:cs="Times New Roman"/>
          <w:sz w:val="24"/>
          <w:szCs w:val="24"/>
        </w:rPr>
        <w:t xml:space="preserve">.2, </w:t>
      </w:r>
      <w:r w:rsidR="006D4FF0" w:rsidRPr="009714E0">
        <w:rPr>
          <w:rFonts w:ascii="Times New Roman" w:hAnsi="Times New Roman" w:cs="Times New Roman"/>
          <w:sz w:val="24"/>
          <w:szCs w:val="24"/>
        </w:rPr>
        <w:t>36</w:t>
      </w:r>
      <w:r w:rsidR="007C789F" w:rsidRPr="009714E0">
        <w:rPr>
          <w:rFonts w:ascii="Times New Roman" w:hAnsi="Times New Roman" w:cs="Times New Roman"/>
          <w:sz w:val="24"/>
          <w:szCs w:val="24"/>
        </w:rPr>
        <w:t>.</w:t>
      </w:r>
      <w:r w:rsidR="006D4FF0" w:rsidRPr="009714E0">
        <w:rPr>
          <w:rFonts w:ascii="Times New Roman" w:hAnsi="Times New Roman" w:cs="Times New Roman"/>
          <w:sz w:val="24"/>
          <w:szCs w:val="24"/>
        </w:rPr>
        <w:t>7</w:t>
      </w:r>
      <w:r w:rsidR="007C789F" w:rsidRPr="009714E0">
        <w:rPr>
          <w:rFonts w:ascii="Times New Roman" w:hAnsi="Times New Roman" w:cs="Times New Roman"/>
          <w:sz w:val="24"/>
          <w:szCs w:val="24"/>
        </w:rPr>
        <w:t xml:space="preserve">, N.D and </w:t>
      </w:r>
      <w:r w:rsidR="006D4FF0" w:rsidRPr="009714E0">
        <w:rPr>
          <w:rFonts w:ascii="Times New Roman" w:hAnsi="Times New Roman" w:cs="Times New Roman"/>
          <w:sz w:val="24"/>
          <w:szCs w:val="24"/>
        </w:rPr>
        <w:t>10</w:t>
      </w:r>
      <w:r w:rsidR="007C789F" w:rsidRPr="009714E0">
        <w:rPr>
          <w:rFonts w:ascii="Times New Roman" w:hAnsi="Times New Roman" w:cs="Times New Roman"/>
          <w:sz w:val="24"/>
          <w:szCs w:val="24"/>
        </w:rPr>
        <w:t>.0 times, respectively for the mentioned phenolic compounds in comparison with the control coating film.</w:t>
      </w:r>
      <w:r w:rsidR="00936E29" w:rsidRPr="009714E0">
        <w:rPr>
          <w:rFonts w:ascii="Times New Roman" w:hAnsi="Times New Roman" w:cs="Times New Roman"/>
          <w:sz w:val="24"/>
          <w:szCs w:val="24"/>
        </w:rPr>
        <w:t xml:space="preserve"> These findings are in line with recent previous report in which antioxidant properties of herbal based coatings were attributed to their phenolic compounds</w:t>
      </w:r>
      <w:r w:rsidR="00936E29" w:rsidRPr="009714E0">
        <w:rPr>
          <w:sz w:val="24"/>
          <w:szCs w:val="24"/>
        </w:rPr>
        <w:t xml:space="preserve"> </w:t>
      </w:r>
      <w:r w:rsidR="00936E29" w:rsidRPr="009714E0">
        <w:rPr>
          <w:rFonts w:ascii="Times New Roman" w:hAnsi="Times New Roman" w:cs="Times New Roman"/>
          <w:sz w:val="24"/>
          <w:szCs w:val="24"/>
        </w:rPr>
        <w:fldChar w:fldCharType="begin"/>
      </w:r>
      <w:r w:rsidR="00936E29" w:rsidRPr="009714E0">
        <w:rPr>
          <w:rFonts w:ascii="Times New Roman" w:hAnsi="Times New Roman" w:cs="Times New Roman"/>
          <w:sz w:val="24"/>
          <w:szCs w:val="24"/>
        </w:rPr>
        <w:instrText xml:space="preserve"> ADDIN EN.CITE &lt;EndNote&gt;&lt;Cite&gt;&lt;Author&gt;Terzioğlu&lt;/Author&gt;&lt;Year&gt;2021&lt;/Year&gt;&lt;RecNum&gt;4201&lt;/RecNum&gt;&lt;DisplayText&gt;(Terzioğlu et al., 2021)&lt;/DisplayText&gt;&lt;record&gt;&lt;rec-number&gt;4201&lt;/rec-number&gt;&lt;foreign-keys&gt;&lt;key app="EN" db-id="axrdsf5tr55xwie2a0s5zpxu05r595revvdp" timestamp="1671706510"&gt;4201&lt;/key&gt;&lt;/foreign-keys&gt;&lt;ref-type name="Journal Article"&gt;17&lt;/ref-type&gt;&lt;contributors&gt;&lt;authors&gt;&lt;author&gt;Terzioğlu, Pınar&lt;/author&gt;&lt;author&gt;Güney, Fatma&lt;/author&gt;&lt;author&gt;Parın, Fatma Nur&lt;/author&gt;&lt;author&gt;Şen, İbrahim&lt;/author&gt;&lt;author&gt;Tuna, Sibel&lt;/author&gt;&lt;/authors&gt;&lt;/contributors&gt;&lt;titles&gt;&lt;title&gt;Biowaste orange peel incorporated chitosan/polyvinyl alcohol composite films for food packaging applications&lt;/title&gt;&lt;secondary-title&gt;Food Packaging and Shelf Life&lt;/secondary-title&gt;&lt;/titles&gt;&lt;periodical&gt;&lt;full-title&gt;Food packaging and shelf life&lt;/full-title&gt;&lt;/periodical&gt;&lt;pages&gt;100742&lt;/pages&gt;&lt;volume&gt;30&lt;/volume&gt;&lt;dates&gt;&lt;year&gt;2021&lt;/year&gt;&lt;/dates&gt;&lt;isbn&gt;2214-2894&lt;/isbn&gt;&lt;urls&gt;&lt;/urls&gt;&lt;/record&gt;&lt;/Cite&gt;&lt;/EndNote&gt;</w:instrText>
      </w:r>
      <w:r w:rsidR="00936E29" w:rsidRPr="009714E0">
        <w:rPr>
          <w:rFonts w:ascii="Times New Roman" w:hAnsi="Times New Roman" w:cs="Times New Roman"/>
          <w:sz w:val="24"/>
          <w:szCs w:val="24"/>
        </w:rPr>
        <w:fldChar w:fldCharType="separate"/>
      </w:r>
      <w:r w:rsidR="00936E29" w:rsidRPr="009714E0">
        <w:rPr>
          <w:rFonts w:ascii="Times New Roman" w:hAnsi="Times New Roman" w:cs="Times New Roman"/>
          <w:noProof/>
          <w:sz w:val="24"/>
          <w:szCs w:val="24"/>
        </w:rPr>
        <w:t>(Terzioğlu et al., 2021)</w:t>
      </w:r>
      <w:r w:rsidR="00936E29" w:rsidRPr="009714E0">
        <w:rPr>
          <w:rFonts w:ascii="Times New Roman" w:hAnsi="Times New Roman" w:cs="Times New Roman"/>
          <w:sz w:val="24"/>
          <w:szCs w:val="24"/>
        </w:rPr>
        <w:fldChar w:fldCharType="end"/>
      </w:r>
      <w:r w:rsidR="00936E29" w:rsidRPr="009714E0">
        <w:rPr>
          <w:rFonts w:ascii="Times New Roman" w:hAnsi="Times New Roman" w:cs="Times New Roman"/>
          <w:sz w:val="24"/>
          <w:szCs w:val="24"/>
        </w:rPr>
        <w:t>.</w:t>
      </w:r>
      <w:r w:rsidR="00174E9E" w:rsidRPr="009714E0">
        <w:rPr>
          <w:rFonts w:ascii="Times New Roman" w:hAnsi="Times New Roman" w:cs="Times New Roman"/>
          <w:sz w:val="24"/>
          <w:szCs w:val="24"/>
        </w:rPr>
        <w:t xml:space="preserve"> </w:t>
      </w:r>
      <w:r w:rsidR="006D4FF0" w:rsidRPr="009714E0">
        <w:rPr>
          <w:rFonts w:ascii="Times New Roman" w:hAnsi="Times New Roman" w:cs="Times New Roman"/>
          <w:sz w:val="24"/>
          <w:szCs w:val="24"/>
        </w:rPr>
        <w:t xml:space="preserve">In general, the biofilm coating enriched with 1.5% orange peel extract after five days from initial storage of </w:t>
      </w:r>
      <w:r w:rsidR="006D4FF0" w:rsidRPr="009714E0">
        <w:rPr>
          <w:rFonts w:ascii="Times New Roman" w:hAnsi="Times New Roman" w:cs="Times New Roman"/>
          <w:i/>
          <w:iCs/>
          <w:color w:val="000000"/>
          <w:sz w:val="24"/>
          <w:szCs w:val="24"/>
        </w:rPr>
        <w:t>beluga sturgeon</w:t>
      </w:r>
      <w:r w:rsidR="006D4FF0" w:rsidRPr="009714E0">
        <w:rPr>
          <w:rFonts w:ascii="Times New Roman" w:hAnsi="Times New Roman" w:cs="Times New Roman"/>
          <w:color w:val="000000"/>
          <w:sz w:val="24"/>
          <w:szCs w:val="24"/>
        </w:rPr>
        <w:t xml:space="preserve"> </w:t>
      </w:r>
      <w:r w:rsidR="006D4FF0" w:rsidRPr="009714E0">
        <w:rPr>
          <w:rFonts w:ascii="Times New Roman" w:hAnsi="Times New Roman" w:cs="Times New Roman"/>
          <w:sz w:val="24"/>
          <w:szCs w:val="24"/>
        </w:rPr>
        <w:t xml:space="preserve">fillet at refrigerator temperature was 32%, 98%, 81%, 94% and 92% effective in preserving the major phenolic compounds which were identified in the fillet (ascorbic acid, </w:t>
      </w:r>
      <w:proofErr w:type="spellStart"/>
      <w:r w:rsidR="006D4FF0" w:rsidRPr="009714E0">
        <w:rPr>
          <w:rFonts w:ascii="Times New Roman" w:hAnsi="Times New Roman" w:cs="Times New Roman"/>
          <w:sz w:val="24"/>
          <w:szCs w:val="24"/>
        </w:rPr>
        <w:t>gallic</w:t>
      </w:r>
      <w:proofErr w:type="spellEnd"/>
      <w:r w:rsidR="006D4FF0" w:rsidRPr="009714E0">
        <w:rPr>
          <w:rFonts w:ascii="Times New Roman" w:hAnsi="Times New Roman" w:cs="Times New Roman"/>
          <w:sz w:val="24"/>
          <w:szCs w:val="24"/>
        </w:rPr>
        <w:t xml:space="preserve"> acid, resorcinol, catechol and benzoic acid</w:t>
      </w:r>
      <w:r w:rsidR="00174E9E" w:rsidRPr="009714E0">
        <w:rPr>
          <w:rFonts w:ascii="Times New Roman" w:hAnsi="Times New Roman" w:cs="Times New Roman"/>
          <w:sz w:val="24"/>
          <w:szCs w:val="24"/>
        </w:rPr>
        <w:t>, respectively</w:t>
      </w:r>
      <w:r w:rsidR="006D4FF0" w:rsidRPr="009714E0">
        <w:rPr>
          <w:rFonts w:ascii="Times New Roman" w:hAnsi="Times New Roman" w:cs="Times New Roman"/>
          <w:sz w:val="24"/>
          <w:szCs w:val="24"/>
        </w:rPr>
        <w:t>).</w:t>
      </w:r>
      <w:r w:rsidR="003E3795" w:rsidRPr="009714E0">
        <w:rPr>
          <w:rFonts w:ascii="Times New Roman" w:hAnsi="Times New Roman" w:cs="Times New Roman"/>
          <w:sz w:val="24"/>
          <w:szCs w:val="24"/>
        </w:rPr>
        <w:t xml:space="preserve"> These results were 29%, 85%, 76%, N.D. and 72% for preserving major phenolic compounds </w:t>
      </w:r>
      <w:r w:rsidR="00174E9E" w:rsidRPr="009714E0">
        <w:rPr>
          <w:rFonts w:ascii="Times New Roman" w:hAnsi="Times New Roman" w:cs="Times New Roman"/>
          <w:sz w:val="24"/>
          <w:szCs w:val="24"/>
        </w:rPr>
        <w:t xml:space="preserve">and antioxidant property </w:t>
      </w:r>
      <w:r w:rsidR="003E3795" w:rsidRPr="009714E0">
        <w:rPr>
          <w:rFonts w:ascii="Times New Roman" w:hAnsi="Times New Roman" w:cs="Times New Roman"/>
          <w:sz w:val="24"/>
          <w:szCs w:val="24"/>
        </w:rPr>
        <w:t xml:space="preserve">in </w:t>
      </w:r>
      <w:proofErr w:type="spellStart"/>
      <w:r w:rsidR="003E3795" w:rsidRPr="009714E0">
        <w:rPr>
          <w:rFonts w:ascii="Times New Roman" w:hAnsi="Times New Roman" w:cs="Times New Roman"/>
          <w:sz w:val="24"/>
          <w:szCs w:val="24"/>
        </w:rPr>
        <w:t>Huso</w:t>
      </w:r>
      <w:proofErr w:type="spellEnd"/>
      <w:r w:rsidR="003E3795" w:rsidRPr="009714E0">
        <w:rPr>
          <w:rFonts w:ascii="Times New Roman" w:hAnsi="Times New Roman" w:cs="Times New Roman"/>
          <w:sz w:val="24"/>
          <w:szCs w:val="24"/>
        </w:rPr>
        <w:t xml:space="preserve"> </w:t>
      </w:r>
      <w:proofErr w:type="spellStart"/>
      <w:r w:rsidR="003E3795" w:rsidRPr="009714E0">
        <w:rPr>
          <w:rFonts w:ascii="Times New Roman" w:hAnsi="Times New Roman" w:cs="Times New Roman"/>
          <w:sz w:val="24"/>
          <w:szCs w:val="24"/>
        </w:rPr>
        <w:t>huso</w:t>
      </w:r>
      <w:proofErr w:type="spellEnd"/>
      <w:r w:rsidR="003E3795" w:rsidRPr="009714E0">
        <w:rPr>
          <w:rFonts w:ascii="Times New Roman" w:hAnsi="Times New Roman" w:cs="Times New Roman"/>
          <w:sz w:val="24"/>
          <w:szCs w:val="24"/>
        </w:rPr>
        <w:t xml:space="preserve"> fillet in comparison with control coating after </w:t>
      </w:r>
      <w:proofErr w:type="spellStart"/>
      <w:r w:rsidR="003E3795" w:rsidRPr="009714E0">
        <w:rPr>
          <w:rFonts w:ascii="Times New Roman" w:hAnsi="Times New Roman" w:cs="Times New Roman"/>
          <w:sz w:val="24"/>
          <w:szCs w:val="24"/>
        </w:rPr>
        <w:t>after</w:t>
      </w:r>
      <w:proofErr w:type="spellEnd"/>
      <w:r w:rsidR="003E3795" w:rsidRPr="009714E0">
        <w:rPr>
          <w:rFonts w:ascii="Times New Roman" w:hAnsi="Times New Roman" w:cs="Times New Roman"/>
          <w:sz w:val="24"/>
          <w:szCs w:val="24"/>
        </w:rPr>
        <w:t xml:space="preserve"> 14 days of initial storage at 4‌ °C.</w:t>
      </w:r>
    </w:p>
    <w:p w14:paraId="3DB557F6" w14:textId="77777777" w:rsidR="00174E9E" w:rsidRPr="009714E0" w:rsidRDefault="00174E9E" w:rsidP="009714E0">
      <w:pPr>
        <w:jc w:val="both"/>
        <w:rPr>
          <w:rFonts w:ascii="Times New Roman" w:hAnsi="Times New Roman" w:cs="Times New Roman"/>
          <w:b/>
          <w:bCs/>
          <w:sz w:val="24"/>
          <w:szCs w:val="24"/>
        </w:rPr>
      </w:pPr>
    </w:p>
    <w:p w14:paraId="4165DABE" w14:textId="798984BB" w:rsidR="00CD6E09" w:rsidRPr="009714E0" w:rsidRDefault="00B249E2" w:rsidP="009714E0">
      <w:pPr>
        <w:jc w:val="both"/>
        <w:rPr>
          <w:rStyle w:val="fontstyle01"/>
          <w:rFonts w:ascii="Times New Roman" w:hAnsi="Times New Roman" w:cs="Times New Roman"/>
          <w:b/>
          <w:bCs/>
          <w:sz w:val="24"/>
          <w:szCs w:val="24"/>
        </w:rPr>
      </w:pPr>
      <w:r w:rsidRPr="009714E0">
        <w:rPr>
          <w:rStyle w:val="fontstyle01"/>
          <w:rFonts w:ascii="Times New Roman" w:hAnsi="Times New Roman" w:cs="Times New Roman"/>
          <w:b/>
          <w:bCs/>
          <w:sz w:val="24"/>
          <w:szCs w:val="24"/>
        </w:rPr>
        <w:t xml:space="preserve">4 </w:t>
      </w:r>
      <w:r w:rsidR="00017765" w:rsidRPr="009714E0">
        <w:rPr>
          <w:rStyle w:val="fontstyle01"/>
          <w:rFonts w:ascii="Times New Roman" w:hAnsi="Times New Roman" w:cs="Times New Roman"/>
          <w:b/>
          <w:bCs/>
          <w:sz w:val="24"/>
          <w:szCs w:val="24"/>
        </w:rPr>
        <w:t>Conclusions</w:t>
      </w:r>
    </w:p>
    <w:p w14:paraId="16DDD24C" w14:textId="19CA7535" w:rsidR="007A427A" w:rsidRPr="007A427A" w:rsidRDefault="00017765" w:rsidP="00017765">
      <w:pPr>
        <w:jc w:val="both"/>
        <w:rPr>
          <w:rStyle w:val="fontstyle01"/>
          <w:rFonts w:ascii="Times New Roman" w:hAnsi="Times New Roman" w:cs="Times New Roman"/>
          <w:sz w:val="24"/>
          <w:szCs w:val="24"/>
        </w:rPr>
      </w:pPr>
      <w:r w:rsidRPr="00D95246">
        <w:rPr>
          <w:rStyle w:val="fontstyle01"/>
          <w:rFonts w:ascii="Times New Roman" w:hAnsi="Times New Roman" w:cs="Times New Roman"/>
          <w:sz w:val="24"/>
          <w:szCs w:val="24"/>
        </w:rPr>
        <w:lastRenderedPageBreak/>
        <w:t xml:space="preserve">On this study, </w:t>
      </w:r>
      <w:r w:rsidRPr="004B35AF">
        <w:rPr>
          <w:rStyle w:val="fontstyle01"/>
          <w:rFonts w:ascii="Times New Roman" w:hAnsi="Times New Roman" w:cs="Times New Roman"/>
          <w:sz w:val="24"/>
          <w:szCs w:val="24"/>
        </w:rPr>
        <w:t>chitosan-based biofilm</w:t>
      </w:r>
      <w:r>
        <w:rPr>
          <w:rStyle w:val="fontstyle01"/>
          <w:rFonts w:ascii="Times New Roman" w:hAnsi="Times New Roman" w:cs="Times New Roman" w:hint="cs"/>
          <w:sz w:val="24"/>
          <w:szCs w:val="24"/>
          <w:rtl/>
        </w:rPr>
        <w:t xml:space="preserve"> </w:t>
      </w:r>
      <w:r>
        <w:rPr>
          <w:rStyle w:val="fontstyle01"/>
          <w:rFonts w:ascii="Times New Roman" w:hAnsi="Times New Roman" w:cs="Times New Roman"/>
          <w:sz w:val="24"/>
          <w:szCs w:val="24"/>
        </w:rPr>
        <w:t>coatings</w:t>
      </w:r>
      <w:r w:rsidRPr="004B35AF">
        <w:rPr>
          <w:rStyle w:val="fontstyle01"/>
          <w:rFonts w:ascii="Times New Roman" w:hAnsi="Times New Roman" w:cs="Times New Roman"/>
          <w:sz w:val="24"/>
          <w:szCs w:val="24"/>
        </w:rPr>
        <w:t xml:space="preserve"> enriched with orange </w:t>
      </w:r>
      <w:r>
        <w:rPr>
          <w:rStyle w:val="fontstyle01"/>
          <w:rFonts w:ascii="Times New Roman" w:hAnsi="Times New Roman" w:cs="Times New Roman"/>
          <w:sz w:val="24"/>
          <w:szCs w:val="24"/>
        </w:rPr>
        <w:t>peel</w:t>
      </w:r>
      <w:r w:rsidRPr="004B35AF">
        <w:rPr>
          <w:rStyle w:val="fontstyle01"/>
          <w:rFonts w:ascii="Times New Roman" w:hAnsi="Times New Roman" w:cs="Times New Roman"/>
          <w:sz w:val="24"/>
          <w:szCs w:val="24"/>
        </w:rPr>
        <w:t xml:space="preserve"> extract was </w:t>
      </w:r>
      <w:r>
        <w:rPr>
          <w:rStyle w:val="fontstyle01"/>
          <w:rFonts w:ascii="Times New Roman" w:hAnsi="Times New Roman" w:cs="Times New Roman"/>
          <w:sz w:val="24"/>
          <w:szCs w:val="24"/>
        </w:rPr>
        <w:t>prepared</w:t>
      </w:r>
      <w:r w:rsidRPr="004B35AF">
        <w:rPr>
          <w:rStyle w:val="fontstyle01"/>
          <w:rFonts w:ascii="Times New Roman" w:hAnsi="Times New Roman" w:cs="Times New Roman"/>
          <w:sz w:val="24"/>
          <w:szCs w:val="24"/>
        </w:rPr>
        <w:t xml:space="preserve"> with </w:t>
      </w:r>
      <w:r>
        <w:rPr>
          <w:rStyle w:val="fontstyle01"/>
          <w:rFonts w:ascii="Times New Roman" w:hAnsi="Times New Roman" w:cs="Times New Roman"/>
          <w:sz w:val="24"/>
          <w:szCs w:val="24"/>
        </w:rPr>
        <w:t xml:space="preserve">improved </w:t>
      </w:r>
      <w:r w:rsidRPr="004B35AF">
        <w:rPr>
          <w:rStyle w:val="fontstyle01"/>
          <w:rFonts w:ascii="Times New Roman" w:hAnsi="Times New Roman" w:cs="Times New Roman"/>
          <w:sz w:val="24"/>
          <w:szCs w:val="24"/>
        </w:rPr>
        <w:t>beneficial water vapor permeability, color</w:t>
      </w:r>
      <w:r>
        <w:rPr>
          <w:rStyle w:val="fontstyle01"/>
          <w:rFonts w:ascii="Times New Roman" w:hAnsi="Times New Roman" w:cs="Times New Roman"/>
          <w:sz w:val="24"/>
          <w:szCs w:val="24"/>
        </w:rPr>
        <w:t>, and maintaining water s</w:t>
      </w:r>
      <w:r w:rsidRPr="004B35AF">
        <w:rPr>
          <w:rStyle w:val="fontstyle01"/>
          <w:rFonts w:ascii="Times New Roman" w:hAnsi="Times New Roman" w:cs="Times New Roman"/>
          <w:sz w:val="24"/>
          <w:szCs w:val="24"/>
        </w:rPr>
        <w:t>olubility.</w:t>
      </w:r>
      <w:r>
        <w:rPr>
          <w:rStyle w:val="fontstyle01"/>
          <w:rFonts w:ascii="Times New Roman" w:hAnsi="Times New Roman" w:cs="Times New Roman"/>
          <w:sz w:val="24"/>
          <w:szCs w:val="24"/>
        </w:rPr>
        <w:t xml:space="preserve"> T</w:t>
      </w:r>
      <w:r w:rsidRPr="004B35AF">
        <w:rPr>
          <w:rStyle w:val="fontstyle01"/>
          <w:rFonts w:ascii="Times New Roman" w:hAnsi="Times New Roman" w:cs="Times New Roman"/>
          <w:sz w:val="24"/>
          <w:szCs w:val="24"/>
        </w:rPr>
        <w:t>he enriched biofilm had the preservative properties for antioxidants and</w:t>
      </w:r>
      <w:r>
        <w:rPr>
          <w:rStyle w:val="fontstyle01"/>
          <w:rFonts w:ascii="Times New Roman" w:hAnsi="Times New Roman" w:cs="Times New Roman"/>
          <w:sz w:val="24"/>
          <w:szCs w:val="24"/>
        </w:rPr>
        <w:t xml:space="preserve"> has </w:t>
      </w:r>
      <w:r w:rsidRPr="009A5EBE">
        <w:rPr>
          <w:rStyle w:val="fontstyle01"/>
          <w:rFonts w:ascii="Times New Roman" w:hAnsi="Times New Roman" w:cs="Times New Roman"/>
          <w:sz w:val="24"/>
          <w:szCs w:val="24"/>
        </w:rPr>
        <w:t xml:space="preserve">excellent </w:t>
      </w:r>
      <w:r>
        <w:rPr>
          <w:rStyle w:val="fontstyle01"/>
          <w:rFonts w:ascii="Times New Roman" w:hAnsi="Times New Roman" w:cs="Times New Roman"/>
          <w:sz w:val="24"/>
          <w:szCs w:val="24"/>
        </w:rPr>
        <w:t>role</w:t>
      </w:r>
      <w:r w:rsidRPr="009A5EBE">
        <w:rPr>
          <w:rStyle w:val="fontstyle01"/>
          <w:rFonts w:ascii="Times New Roman" w:hAnsi="Times New Roman" w:cs="Times New Roman"/>
          <w:sz w:val="24"/>
          <w:szCs w:val="24"/>
        </w:rPr>
        <w:t xml:space="preserve"> in increasing the </w:t>
      </w:r>
      <w:r>
        <w:rPr>
          <w:rStyle w:val="fontstyle01"/>
          <w:rFonts w:ascii="Times New Roman" w:hAnsi="Times New Roman" w:cs="Times New Roman"/>
          <w:sz w:val="24"/>
          <w:szCs w:val="24"/>
        </w:rPr>
        <w:t>shelf life</w:t>
      </w:r>
      <w:r w:rsidRPr="009A5EBE">
        <w:rPr>
          <w:rStyle w:val="fontstyle01"/>
          <w:rFonts w:ascii="Times New Roman" w:hAnsi="Times New Roman" w:cs="Times New Roman"/>
          <w:sz w:val="24"/>
          <w:szCs w:val="24"/>
        </w:rPr>
        <w:t xml:space="preserve"> of </w:t>
      </w:r>
      <w:r>
        <w:rPr>
          <w:rStyle w:val="fontstyle01"/>
          <w:rFonts w:ascii="Times New Roman" w:hAnsi="Times New Roman" w:cs="Times New Roman"/>
          <w:sz w:val="24"/>
          <w:szCs w:val="24"/>
        </w:rPr>
        <w:t xml:space="preserve">refrigerated </w:t>
      </w:r>
      <w:r w:rsidRPr="009A5EBE">
        <w:rPr>
          <w:rStyle w:val="fontstyle01"/>
          <w:rFonts w:ascii="Times New Roman" w:hAnsi="Times New Roman" w:cs="Times New Roman"/>
          <w:sz w:val="24"/>
          <w:szCs w:val="24"/>
        </w:rPr>
        <w:t xml:space="preserve">sturgeon fish </w:t>
      </w:r>
      <w:r>
        <w:rPr>
          <w:rStyle w:val="fontstyle01"/>
          <w:rFonts w:ascii="Times New Roman" w:hAnsi="Times New Roman" w:cs="Times New Roman"/>
          <w:sz w:val="24"/>
          <w:szCs w:val="24"/>
        </w:rPr>
        <w:t xml:space="preserve">fillets. </w:t>
      </w:r>
      <w:r w:rsidR="00CD6E09" w:rsidRPr="009714E0">
        <w:rPr>
          <w:rStyle w:val="fontstyle01"/>
          <w:rFonts w:ascii="Times New Roman" w:hAnsi="Times New Roman" w:cs="Times New Roman"/>
          <w:sz w:val="24"/>
          <w:szCs w:val="24"/>
        </w:rPr>
        <w:t xml:space="preserve">The formation of chitosan-based </w:t>
      </w:r>
      <w:r w:rsidR="002A7D3C" w:rsidRPr="009714E0">
        <w:rPr>
          <w:rStyle w:val="fontstyle01"/>
          <w:rFonts w:ascii="Times New Roman" w:hAnsi="Times New Roman" w:cs="Times New Roman"/>
          <w:sz w:val="24"/>
          <w:szCs w:val="24"/>
        </w:rPr>
        <w:t>biofilm</w:t>
      </w:r>
      <w:r w:rsidR="002A7D3C" w:rsidRPr="009714E0">
        <w:rPr>
          <w:rStyle w:val="fontstyle01"/>
          <w:rFonts w:ascii="Times New Roman" w:hAnsi="Times New Roman" w:cs="Times New Roman" w:hint="cs"/>
          <w:sz w:val="24"/>
          <w:szCs w:val="24"/>
          <w:rtl/>
        </w:rPr>
        <w:t xml:space="preserve"> </w:t>
      </w:r>
      <w:r w:rsidR="002A7D3C" w:rsidRPr="009714E0">
        <w:rPr>
          <w:rStyle w:val="fontstyle01"/>
          <w:rFonts w:ascii="Times New Roman" w:hAnsi="Times New Roman" w:cs="Times New Roman"/>
          <w:sz w:val="24"/>
          <w:szCs w:val="24"/>
        </w:rPr>
        <w:t>coatings</w:t>
      </w:r>
      <w:r w:rsidR="00CD6E09" w:rsidRPr="009714E0">
        <w:rPr>
          <w:rStyle w:val="fontstyle01"/>
          <w:rFonts w:ascii="Times New Roman" w:hAnsi="Times New Roman" w:cs="Times New Roman"/>
          <w:sz w:val="24"/>
          <w:szCs w:val="24"/>
        </w:rPr>
        <w:t xml:space="preserve"> enriched with orange </w:t>
      </w:r>
      <w:r w:rsidR="001452BA" w:rsidRPr="009714E0">
        <w:rPr>
          <w:rStyle w:val="fontstyle01"/>
          <w:rFonts w:ascii="Times New Roman" w:hAnsi="Times New Roman" w:cs="Times New Roman"/>
          <w:sz w:val="24"/>
          <w:szCs w:val="24"/>
        </w:rPr>
        <w:t>peel</w:t>
      </w:r>
      <w:r w:rsidR="00CD6E09" w:rsidRPr="009714E0">
        <w:rPr>
          <w:rStyle w:val="fontstyle01"/>
          <w:rFonts w:ascii="Times New Roman" w:hAnsi="Times New Roman" w:cs="Times New Roman"/>
          <w:sz w:val="24"/>
          <w:szCs w:val="24"/>
        </w:rPr>
        <w:t xml:space="preserve"> extract was imparted with beneficial water vapor permeability, color,</w:t>
      </w:r>
      <w:r w:rsidR="002A7D3C" w:rsidRPr="009714E0">
        <w:rPr>
          <w:rStyle w:val="fontstyle01"/>
          <w:rFonts w:ascii="Times New Roman" w:hAnsi="Times New Roman" w:cs="Times New Roman"/>
          <w:sz w:val="24"/>
          <w:szCs w:val="24"/>
        </w:rPr>
        <w:t xml:space="preserve"> and maintaining water s</w:t>
      </w:r>
      <w:r w:rsidR="00CD6E09" w:rsidRPr="009714E0">
        <w:rPr>
          <w:rStyle w:val="fontstyle01"/>
          <w:rFonts w:ascii="Times New Roman" w:hAnsi="Times New Roman" w:cs="Times New Roman"/>
          <w:sz w:val="24"/>
          <w:szCs w:val="24"/>
        </w:rPr>
        <w:t xml:space="preserve">olubility. This study also showed that the enriched biofilm had the preservative properties for antioxidants and can impart desired flexibility and did not significantly affect the permeability of WVP biofilms. </w:t>
      </w:r>
      <w:bookmarkStart w:id="6" w:name="_Hlk118994247"/>
      <w:r w:rsidR="00CD6E09" w:rsidRPr="009714E0">
        <w:rPr>
          <w:rStyle w:val="fontstyle01"/>
          <w:rFonts w:ascii="Times New Roman" w:hAnsi="Times New Roman" w:cs="Times New Roman"/>
          <w:sz w:val="24"/>
          <w:szCs w:val="24"/>
        </w:rPr>
        <w:t xml:space="preserve">Based on </w:t>
      </w:r>
      <w:r w:rsidR="002A7D3C" w:rsidRPr="009714E0">
        <w:rPr>
          <w:rStyle w:val="fontstyle01"/>
          <w:rFonts w:ascii="Times New Roman" w:hAnsi="Times New Roman" w:cs="Times New Roman"/>
          <w:sz w:val="24"/>
          <w:szCs w:val="24"/>
        </w:rPr>
        <w:t xml:space="preserve">the </w:t>
      </w:r>
      <w:r w:rsidR="00CD6E09" w:rsidRPr="009714E0">
        <w:rPr>
          <w:rStyle w:val="fontstyle01"/>
          <w:rFonts w:ascii="Times New Roman" w:hAnsi="Times New Roman" w:cs="Times New Roman"/>
          <w:sz w:val="24"/>
          <w:szCs w:val="24"/>
        </w:rPr>
        <w:t xml:space="preserve">obtained results, the effect of </w:t>
      </w:r>
      <w:r w:rsidR="002A7D3C" w:rsidRPr="009714E0">
        <w:rPr>
          <w:rStyle w:val="fontstyle01"/>
          <w:rFonts w:ascii="Times New Roman" w:hAnsi="Times New Roman" w:cs="Times New Roman"/>
          <w:sz w:val="24"/>
          <w:szCs w:val="24"/>
        </w:rPr>
        <w:t>orange peel extract</w:t>
      </w:r>
      <w:r w:rsidR="00CD6E09" w:rsidRPr="009714E0">
        <w:rPr>
          <w:rStyle w:val="fontstyle01"/>
          <w:rFonts w:ascii="Times New Roman" w:hAnsi="Times New Roman" w:cs="Times New Roman"/>
          <w:sz w:val="24"/>
          <w:szCs w:val="24"/>
        </w:rPr>
        <w:t xml:space="preserve"> in all </w:t>
      </w:r>
      <w:r w:rsidR="002A7D3C" w:rsidRPr="009714E0">
        <w:rPr>
          <w:rStyle w:val="fontstyle01"/>
          <w:rFonts w:ascii="Times New Roman" w:hAnsi="Times New Roman" w:cs="Times New Roman"/>
          <w:sz w:val="24"/>
          <w:szCs w:val="24"/>
        </w:rPr>
        <w:t xml:space="preserve">coating </w:t>
      </w:r>
      <w:r w:rsidR="00CD6E09" w:rsidRPr="009714E0">
        <w:rPr>
          <w:rStyle w:val="fontstyle01"/>
          <w:rFonts w:ascii="Times New Roman" w:hAnsi="Times New Roman" w:cs="Times New Roman"/>
          <w:sz w:val="24"/>
          <w:szCs w:val="24"/>
        </w:rPr>
        <w:t xml:space="preserve">treatments was significant </w:t>
      </w:r>
      <w:r w:rsidR="002A7D3C" w:rsidRPr="009714E0">
        <w:rPr>
          <w:rStyle w:val="fontstyle01"/>
          <w:rFonts w:ascii="Times New Roman" w:hAnsi="Times New Roman" w:cs="Times New Roman"/>
          <w:sz w:val="24"/>
          <w:szCs w:val="24"/>
        </w:rPr>
        <w:t xml:space="preserve">on preserving phenolic compounds </w:t>
      </w:r>
      <w:r w:rsidR="00CD6E09" w:rsidRPr="009714E0">
        <w:rPr>
          <w:rStyle w:val="fontstyle01"/>
          <w:rFonts w:ascii="Times New Roman" w:hAnsi="Times New Roman" w:cs="Times New Roman"/>
          <w:sz w:val="24"/>
          <w:szCs w:val="24"/>
        </w:rPr>
        <w:t>(</w:t>
      </w:r>
      <w:r w:rsidR="00CD6E09" w:rsidRPr="009714E0">
        <w:rPr>
          <w:rStyle w:val="fontstyle01"/>
          <w:rFonts w:ascii="Times New Roman" w:hAnsi="Times New Roman" w:cs="Times New Roman"/>
          <w:i/>
          <w:iCs/>
          <w:sz w:val="24"/>
          <w:szCs w:val="24"/>
        </w:rPr>
        <w:t>p</w:t>
      </w:r>
      <w:r w:rsidR="00CD6E09" w:rsidRPr="009714E0">
        <w:rPr>
          <w:rStyle w:val="fontstyle01"/>
          <w:rFonts w:ascii="Times New Roman" w:hAnsi="Times New Roman" w:cs="Times New Roman"/>
          <w:sz w:val="24"/>
          <w:szCs w:val="24"/>
        </w:rPr>
        <w:t>&lt;0.05)</w:t>
      </w:r>
      <w:bookmarkEnd w:id="6"/>
      <w:r w:rsidR="00CD6E09" w:rsidRPr="009714E0">
        <w:rPr>
          <w:rStyle w:val="fontstyle01"/>
          <w:rFonts w:ascii="Times New Roman" w:hAnsi="Times New Roman" w:cs="Times New Roman"/>
          <w:sz w:val="24"/>
          <w:szCs w:val="24"/>
        </w:rPr>
        <w:t xml:space="preserve"> and the treatment </w:t>
      </w:r>
      <w:r w:rsidR="002A7D3C" w:rsidRPr="009714E0">
        <w:rPr>
          <w:rStyle w:val="fontstyle01"/>
          <w:rFonts w:ascii="Times New Roman" w:hAnsi="Times New Roman" w:cs="Times New Roman"/>
          <w:sz w:val="24"/>
          <w:szCs w:val="24"/>
        </w:rPr>
        <w:t>enriched with</w:t>
      </w:r>
      <w:r w:rsidR="00CD6E09" w:rsidRPr="009714E0">
        <w:rPr>
          <w:rStyle w:val="fontstyle01"/>
          <w:rFonts w:ascii="Times New Roman" w:hAnsi="Times New Roman" w:cs="Times New Roman"/>
          <w:sz w:val="24"/>
          <w:szCs w:val="24"/>
        </w:rPr>
        <w:t xml:space="preserve"> </w:t>
      </w:r>
      <w:r w:rsidR="002A7D3C" w:rsidRPr="009714E0">
        <w:rPr>
          <w:rStyle w:val="fontstyle01"/>
          <w:rFonts w:ascii="Times New Roman" w:hAnsi="Times New Roman" w:cs="Times New Roman"/>
          <w:sz w:val="24"/>
          <w:szCs w:val="24"/>
        </w:rPr>
        <w:t xml:space="preserve">1.5% </w:t>
      </w:r>
      <w:r w:rsidR="00CD6E09" w:rsidRPr="009714E0">
        <w:rPr>
          <w:rStyle w:val="fontstyle01"/>
          <w:rFonts w:ascii="Times New Roman" w:hAnsi="Times New Roman" w:cs="Times New Roman"/>
          <w:sz w:val="24"/>
          <w:szCs w:val="24"/>
        </w:rPr>
        <w:t xml:space="preserve">orange peel extract showed the best </w:t>
      </w:r>
      <w:r w:rsidR="002A7D3C" w:rsidRPr="009714E0">
        <w:rPr>
          <w:rStyle w:val="fontstyle01"/>
          <w:rFonts w:ascii="Times New Roman" w:hAnsi="Times New Roman" w:cs="Times New Roman"/>
          <w:sz w:val="24"/>
          <w:szCs w:val="24"/>
        </w:rPr>
        <w:t xml:space="preserve">performance in </w:t>
      </w:r>
      <w:r w:rsidR="00CD6E09" w:rsidRPr="009714E0">
        <w:rPr>
          <w:rStyle w:val="fontstyle01"/>
          <w:rFonts w:ascii="Times New Roman" w:hAnsi="Times New Roman" w:cs="Times New Roman"/>
          <w:sz w:val="24"/>
          <w:szCs w:val="24"/>
        </w:rPr>
        <w:t xml:space="preserve">preservation </w:t>
      </w:r>
      <w:r w:rsidR="002A7D3C" w:rsidRPr="009714E0">
        <w:rPr>
          <w:rStyle w:val="fontstyle01"/>
          <w:rFonts w:ascii="Times New Roman" w:hAnsi="Times New Roman" w:cs="Times New Roman"/>
          <w:sz w:val="24"/>
          <w:szCs w:val="24"/>
        </w:rPr>
        <w:t xml:space="preserve">of phenolic compounds </w:t>
      </w:r>
      <w:r w:rsidR="00CD6E09" w:rsidRPr="009714E0">
        <w:rPr>
          <w:rStyle w:val="fontstyle01"/>
          <w:rFonts w:ascii="Times New Roman" w:hAnsi="Times New Roman" w:cs="Times New Roman"/>
          <w:sz w:val="24"/>
          <w:szCs w:val="24"/>
        </w:rPr>
        <w:t>at 4°C.</w:t>
      </w:r>
      <w:r>
        <w:rPr>
          <w:rStyle w:val="fontstyle01"/>
          <w:rFonts w:ascii="Times New Roman" w:hAnsi="Times New Roman" w:cs="Times New Roman"/>
          <w:sz w:val="24"/>
          <w:szCs w:val="24"/>
        </w:rPr>
        <w:t xml:space="preserve"> </w:t>
      </w:r>
      <w:r w:rsidR="00CD6E09" w:rsidRPr="009714E0">
        <w:rPr>
          <w:rStyle w:val="fontstyle01"/>
          <w:rFonts w:ascii="Times New Roman" w:hAnsi="Times New Roman" w:cs="Times New Roman"/>
          <w:sz w:val="24"/>
          <w:szCs w:val="24"/>
        </w:rPr>
        <w:t>The findings of the study</w:t>
      </w:r>
      <w:r w:rsidR="00891172" w:rsidRPr="009714E0">
        <w:rPr>
          <w:rStyle w:val="fontstyle01"/>
          <w:rFonts w:ascii="Times New Roman" w:hAnsi="Times New Roman" w:cs="Times New Roman"/>
          <w:sz w:val="24"/>
          <w:szCs w:val="24"/>
        </w:rPr>
        <w:t xml:space="preserve"> also showed</w:t>
      </w:r>
      <w:r w:rsidR="00CD6E09" w:rsidRPr="009714E0">
        <w:rPr>
          <w:rStyle w:val="fontstyle01"/>
          <w:rFonts w:ascii="Times New Roman" w:hAnsi="Times New Roman" w:cs="Times New Roman"/>
          <w:sz w:val="24"/>
          <w:szCs w:val="24"/>
        </w:rPr>
        <w:t xml:space="preserve"> that chitosan biofilm </w:t>
      </w:r>
      <w:r w:rsidR="00891172" w:rsidRPr="009714E0">
        <w:rPr>
          <w:rStyle w:val="fontstyle01"/>
          <w:rFonts w:ascii="Times New Roman" w:hAnsi="Times New Roman" w:cs="Times New Roman"/>
          <w:sz w:val="24"/>
          <w:szCs w:val="24"/>
        </w:rPr>
        <w:t xml:space="preserve">coating </w:t>
      </w:r>
      <w:r w:rsidR="00CD6E09" w:rsidRPr="009714E0">
        <w:rPr>
          <w:rStyle w:val="fontstyle01"/>
          <w:rFonts w:ascii="Times New Roman" w:hAnsi="Times New Roman" w:cs="Times New Roman"/>
          <w:sz w:val="24"/>
          <w:szCs w:val="24"/>
        </w:rPr>
        <w:t xml:space="preserve">containing orange peel extract </w:t>
      </w:r>
      <w:r w:rsidR="00891172" w:rsidRPr="009714E0">
        <w:rPr>
          <w:rStyle w:val="fontstyle01"/>
          <w:rFonts w:ascii="Times New Roman" w:hAnsi="Times New Roman" w:cs="Times New Roman"/>
          <w:sz w:val="24"/>
          <w:szCs w:val="24"/>
        </w:rPr>
        <w:t xml:space="preserve">has </w:t>
      </w:r>
      <w:r w:rsidR="00CD6E09" w:rsidRPr="009714E0">
        <w:rPr>
          <w:rStyle w:val="fontstyle01"/>
          <w:rFonts w:ascii="Times New Roman" w:hAnsi="Times New Roman" w:cs="Times New Roman"/>
          <w:sz w:val="24"/>
          <w:szCs w:val="24"/>
        </w:rPr>
        <w:t xml:space="preserve">excellent </w:t>
      </w:r>
      <w:r w:rsidR="00891172" w:rsidRPr="009714E0">
        <w:rPr>
          <w:rStyle w:val="fontstyle01"/>
          <w:rFonts w:ascii="Times New Roman" w:hAnsi="Times New Roman" w:cs="Times New Roman"/>
          <w:sz w:val="24"/>
          <w:szCs w:val="24"/>
        </w:rPr>
        <w:t>role</w:t>
      </w:r>
      <w:r w:rsidR="00CD6E09" w:rsidRPr="009714E0">
        <w:rPr>
          <w:rStyle w:val="fontstyle01"/>
          <w:rFonts w:ascii="Times New Roman" w:hAnsi="Times New Roman" w:cs="Times New Roman"/>
          <w:sz w:val="24"/>
          <w:szCs w:val="24"/>
        </w:rPr>
        <w:t xml:space="preserve"> in increasing the shelf life of refrigerated sturgeon fish fillets and preserving phenolic compounds. Due to the proven antioxidant and antibacterial activity, this extract can be used as </w:t>
      </w:r>
      <w:r w:rsidR="00891172" w:rsidRPr="009714E0">
        <w:rPr>
          <w:rStyle w:val="fontstyle01"/>
          <w:rFonts w:ascii="Times New Roman" w:hAnsi="Times New Roman" w:cs="Times New Roman"/>
          <w:sz w:val="24"/>
          <w:szCs w:val="24"/>
        </w:rPr>
        <w:t>an appropriate</w:t>
      </w:r>
      <w:r w:rsidR="00CD6E09" w:rsidRPr="009714E0">
        <w:rPr>
          <w:rStyle w:val="fontstyle01"/>
          <w:rFonts w:ascii="Times New Roman" w:hAnsi="Times New Roman" w:cs="Times New Roman"/>
          <w:sz w:val="24"/>
          <w:szCs w:val="24"/>
        </w:rPr>
        <w:t xml:space="preserve"> alternative to chemical preservatives to increase refrigerated fish fillet shelf life. </w:t>
      </w:r>
      <w:r w:rsidR="00891172" w:rsidRPr="009714E0">
        <w:rPr>
          <w:rStyle w:val="fontstyle01"/>
          <w:rFonts w:ascii="Times New Roman" w:hAnsi="Times New Roman" w:cs="Times New Roman"/>
          <w:sz w:val="24"/>
          <w:szCs w:val="24"/>
        </w:rPr>
        <w:t>It can be concluded that o</w:t>
      </w:r>
      <w:r w:rsidR="00CD6E09" w:rsidRPr="009714E0">
        <w:rPr>
          <w:rStyle w:val="fontstyle01"/>
          <w:rFonts w:ascii="Times New Roman" w:hAnsi="Times New Roman" w:cs="Times New Roman"/>
          <w:sz w:val="24"/>
          <w:szCs w:val="24"/>
        </w:rPr>
        <w:t>range peel extract as a natural food additive that has the potential to serve as a useful alternative to synthetic antioxidants can be used for improving the safety and quality of fish and fish products.</w:t>
      </w:r>
      <w:r w:rsidR="007A427A" w:rsidRPr="007A427A">
        <w:rPr>
          <w:rStyle w:val="fontstyle01"/>
          <w:rFonts w:ascii="Times New Roman" w:hAnsi="Times New Roman" w:cs="Times New Roman"/>
          <w:sz w:val="24"/>
          <w:szCs w:val="24"/>
        </w:rPr>
        <w:br w:type="page"/>
      </w:r>
    </w:p>
    <w:p w14:paraId="3744A6D7" w14:textId="5DB57F34" w:rsidR="003361FE" w:rsidRDefault="003361FE" w:rsidP="004F30EB">
      <w:pPr>
        <w:pStyle w:val="Heading2"/>
        <w:spacing w:before="0" w:after="225" w:line="360" w:lineRule="auto"/>
        <w:rPr>
          <w:rFonts w:ascii="Times New Roman" w:hAnsi="Times New Roman"/>
          <w:i w:val="0"/>
          <w:iCs w:val="0"/>
          <w:color w:val="FF0000"/>
          <w:sz w:val="26"/>
          <w:szCs w:val="26"/>
          <w:lang w:bidi="fa-IR"/>
        </w:rPr>
      </w:pPr>
      <w:r w:rsidRPr="00C65E82">
        <w:rPr>
          <w:rFonts w:ascii="Times New Roman" w:hAnsi="Times New Roman"/>
          <w:i w:val="0"/>
          <w:iCs w:val="0"/>
          <w:sz w:val="26"/>
          <w:szCs w:val="26"/>
        </w:rPr>
        <w:lastRenderedPageBreak/>
        <w:t>References</w:t>
      </w:r>
      <w:r w:rsidR="00C65E82" w:rsidRPr="00C65E82">
        <w:rPr>
          <w:rFonts w:ascii="Times New Roman" w:hAnsi="Times New Roman" w:hint="cs"/>
          <w:i w:val="0"/>
          <w:iCs w:val="0"/>
          <w:color w:val="FF0000"/>
          <w:sz w:val="26"/>
          <w:szCs w:val="26"/>
          <w:rtl/>
          <w:lang w:bidi="fa-IR"/>
        </w:rPr>
        <w:t xml:space="preserve"> </w:t>
      </w:r>
    </w:p>
    <w:p w14:paraId="7C455C38"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eastAsia="Times New Roman" w:hAnsiTheme="majorBidi" w:cstheme="majorBidi"/>
          <w:color w:val="000000"/>
          <w:sz w:val="24"/>
          <w:szCs w:val="24"/>
        </w:rPr>
        <w:fldChar w:fldCharType="begin"/>
      </w:r>
      <w:r w:rsidRPr="00744CF8">
        <w:rPr>
          <w:rFonts w:asciiTheme="majorBidi" w:eastAsia="Times New Roman" w:hAnsiTheme="majorBidi" w:cstheme="majorBidi"/>
          <w:color w:val="000000"/>
          <w:sz w:val="24"/>
          <w:szCs w:val="24"/>
        </w:rPr>
        <w:instrText xml:space="preserve"> ADDIN EN.REFLIST </w:instrText>
      </w:r>
      <w:r w:rsidRPr="00744CF8">
        <w:rPr>
          <w:rFonts w:asciiTheme="majorBidi" w:eastAsia="Times New Roman" w:hAnsiTheme="majorBidi" w:cstheme="majorBidi"/>
          <w:color w:val="000000"/>
          <w:sz w:val="24"/>
          <w:szCs w:val="24"/>
        </w:rPr>
        <w:fldChar w:fldCharType="separate"/>
      </w:r>
      <w:r w:rsidRPr="00744CF8">
        <w:rPr>
          <w:rFonts w:asciiTheme="majorBidi" w:hAnsiTheme="majorBidi" w:cstheme="majorBidi"/>
        </w:rPr>
        <w:t xml:space="preserve">Acar, Ü., Kesbiç, O. S., Yılmaz, S., Gültepe, N., &amp; Türker, A. (2015). Evaluation of the effects of essential oil extracted from sweet orange peel (Citrus sinensis) on growth rate of tilapia (Oreochromis mossambicus) and possible disease resistance against Streptococcus iniae. </w:t>
      </w:r>
      <w:r w:rsidRPr="00744CF8">
        <w:rPr>
          <w:rFonts w:asciiTheme="majorBidi" w:hAnsiTheme="majorBidi" w:cstheme="majorBidi"/>
          <w:i/>
        </w:rPr>
        <w:t>Aquaculture</w:t>
      </w:r>
      <w:r w:rsidRPr="00744CF8">
        <w:rPr>
          <w:rFonts w:asciiTheme="majorBidi" w:hAnsiTheme="majorBidi" w:cstheme="majorBidi"/>
        </w:rPr>
        <w:t>,</w:t>
      </w:r>
      <w:r w:rsidRPr="00744CF8">
        <w:rPr>
          <w:rFonts w:asciiTheme="majorBidi" w:hAnsiTheme="majorBidi" w:cstheme="majorBidi"/>
          <w:i/>
        </w:rPr>
        <w:t xml:space="preserve"> 437</w:t>
      </w:r>
      <w:r w:rsidRPr="00744CF8">
        <w:rPr>
          <w:rFonts w:asciiTheme="majorBidi" w:hAnsiTheme="majorBidi" w:cstheme="majorBidi"/>
        </w:rPr>
        <w:t xml:space="preserve">, 282-286. </w:t>
      </w:r>
      <w:r w:rsidRPr="00C41AF6">
        <w:rPr>
          <w:rFonts w:asciiTheme="majorBidi" w:hAnsiTheme="majorBidi" w:cstheme="majorBidi"/>
        </w:rPr>
        <w:t>doi</w:t>
      </w:r>
      <w:r>
        <w:rPr>
          <w:rFonts w:asciiTheme="majorBidi" w:hAnsiTheme="majorBidi" w:cstheme="majorBidi"/>
        </w:rPr>
        <w:t xml:space="preserve">: </w:t>
      </w:r>
      <w:r w:rsidRPr="00C41AF6">
        <w:rPr>
          <w:rFonts w:asciiTheme="majorBidi" w:hAnsiTheme="majorBidi" w:cstheme="majorBidi"/>
        </w:rPr>
        <w:t>10.1016/j.aquaculture.2014.12.015</w:t>
      </w:r>
    </w:p>
    <w:p w14:paraId="0BEFC755"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Ahari, H., &amp; Naeimabadi, M. (2021). Employing nanoemulsions in food packaging: Shelf life enhancement. </w:t>
      </w:r>
      <w:r w:rsidRPr="00744CF8">
        <w:rPr>
          <w:rFonts w:asciiTheme="majorBidi" w:hAnsiTheme="majorBidi" w:cstheme="majorBidi"/>
          <w:i/>
        </w:rPr>
        <w:t>Food Engineering Reviews</w:t>
      </w:r>
      <w:r w:rsidRPr="00744CF8">
        <w:rPr>
          <w:rFonts w:asciiTheme="majorBidi" w:hAnsiTheme="majorBidi" w:cstheme="majorBidi"/>
        </w:rPr>
        <w:t>,</w:t>
      </w:r>
      <w:r w:rsidRPr="00744CF8">
        <w:rPr>
          <w:rFonts w:asciiTheme="majorBidi" w:hAnsiTheme="majorBidi" w:cstheme="majorBidi"/>
          <w:i/>
        </w:rPr>
        <w:t xml:space="preserve"> 13</w:t>
      </w:r>
      <w:r w:rsidRPr="00744CF8">
        <w:rPr>
          <w:rFonts w:asciiTheme="majorBidi" w:hAnsiTheme="majorBidi" w:cstheme="majorBidi"/>
        </w:rPr>
        <w:t xml:space="preserve">(4), 858-883. </w:t>
      </w:r>
      <w:r w:rsidRPr="00C41AF6">
        <w:rPr>
          <w:rFonts w:asciiTheme="majorBidi" w:hAnsiTheme="majorBidi" w:cstheme="majorBidi"/>
        </w:rPr>
        <w:t>doi</w:t>
      </w:r>
      <w:r>
        <w:rPr>
          <w:rFonts w:asciiTheme="majorBidi" w:hAnsiTheme="majorBidi" w:cstheme="majorBidi"/>
        </w:rPr>
        <w:t>:</w:t>
      </w:r>
      <w:r w:rsidRPr="00C41AF6">
        <w:rPr>
          <w:rFonts w:asciiTheme="majorBidi" w:hAnsiTheme="majorBidi" w:cstheme="majorBidi"/>
        </w:rPr>
        <w:t>10.1007/s12393-021-09282-z</w:t>
      </w:r>
    </w:p>
    <w:p w14:paraId="08BECC71"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Akbari-Adergani, B., Eskandari, S., &amp; Bahremand, N. (2013). Determination of sodium benzoate and potassium sorbate in “doogh” samples in post market surveillance in Iran 2012. </w:t>
      </w:r>
      <w:r w:rsidRPr="00744CF8">
        <w:rPr>
          <w:rFonts w:asciiTheme="majorBidi" w:hAnsiTheme="majorBidi" w:cstheme="majorBidi"/>
          <w:i/>
        </w:rPr>
        <w:t>Journal of Chemical Health Risks</w:t>
      </w:r>
      <w:r w:rsidRPr="00744CF8">
        <w:rPr>
          <w:rFonts w:asciiTheme="majorBidi" w:hAnsiTheme="majorBidi" w:cstheme="majorBidi"/>
        </w:rPr>
        <w:t>,</w:t>
      </w:r>
      <w:r w:rsidRPr="00744CF8">
        <w:rPr>
          <w:rFonts w:asciiTheme="majorBidi" w:hAnsiTheme="majorBidi" w:cstheme="majorBidi"/>
          <w:i/>
        </w:rPr>
        <w:t xml:space="preserve"> 3</w:t>
      </w:r>
      <w:r w:rsidRPr="00744CF8">
        <w:rPr>
          <w:rFonts w:asciiTheme="majorBidi" w:hAnsiTheme="majorBidi" w:cstheme="majorBidi"/>
        </w:rPr>
        <w:t xml:space="preserve">(1), 65-71. </w:t>
      </w:r>
      <w:r>
        <w:rPr>
          <w:rFonts w:asciiTheme="majorBidi" w:hAnsiTheme="majorBidi" w:cstheme="majorBidi"/>
        </w:rPr>
        <w:t>doi:</w:t>
      </w:r>
      <w:r w:rsidRPr="00C41AF6">
        <w:rPr>
          <w:rFonts w:asciiTheme="majorBidi" w:hAnsiTheme="majorBidi" w:cstheme="majorBidi"/>
        </w:rPr>
        <w:t xml:space="preserve"> 10.22034/JCHR.2018.544022</w:t>
      </w:r>
    </w:p>
    <w:p w14:paraId="1AB5C63F"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Alparslan, Y., &amp; Baygar, T. (2017). Effect of chitosan film coating combined with orange peel essential oil on the shelf life of deepwater pink shrimp. </w:t>
      </w:r>
      <w:r w:rsidRPr="00744CF8">
        <w:rPr>
          <w:rFonts w:asciiTheme="majorBidi" w:hAnsiTheme="majorBidi" w:cstheme="majorBidi"/>
          <w:i/>
        </w:rPr>
        <w:t>Food and bioprocess technology</w:t>
      </w:r>
      <w:r w:rsidRPr="00744CF8">
        <w:rPr>
          <w:rFonts w:asciiTheme="majorBidi" w:hAnsiTheme="majorBidi" w:cstheme="majorBidi"/>
        </w:rPr>
        <w:t>,</w:t>
      </w:r>
      <w:r w:rsidRPr="00744CF8">
        <w:rPr>
          <w:rFonts w:asciiTheme="majorBidi" w:hAnsiTheme="majorBidi" w:cstheme="majorBidi"/>
          <w:i/>
        </w:rPr>
        <w:t xml:space="preserve"> 10</w:t>
      </w:r>
      <w:r w:rsidRPr="00744CF8">
        <w:rPr>
          <w:rFonts w:asciiTheme="majorBidi" w:hAnsiTheme="majorBidi" w:cstheme="majorBidi"/>
        </w:rPr>
        <w:t xml:space="preserve">(5), 842-853. </w:t>
      </w:r>
      <w:r w:rsidRPr="00C41AF6">
        <w:rPr>
          <w:rFonts w:asciiTheme="majorBidi" w:hAnsiTheme="majorBidi" w:cstheme="majorBidi"/>
        </w:rPr>
        <w:t>doi.org/10.1007/s11947-017-1862-y</w:t>
      </w:r>
    </w:p>
    <w:p w14:paraId="4A832565"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Bongiorno, T., Foglio, L., Proietti, L., Vasconi, M., Lopez, A., Pizzera, A., Carminati, D., Tava, A., Vizcaíno, A. J., &amp; Alarcón, F. J. (2020). Microalgae from biorefinery as potential protein source for siberian sturgeon (A. baerii) aquafeed. </w:t>
      </w:r>
      <w:r w:rsidRPr="00744CF8">
        <w:rPr>
          <w:rFonts w:asciiTheme="majorBidi" w:hAnsiTheme="majorBidi" w:cstheme="majorBidi"/>
          <w:i/>
        </w:rPr>
        <w:t>Sustainability</w:t>
      </w:r>
      <w:r w:rsidRPr="00744CF8">
        <w:rPr>
          <w:rFonts w:asciiTheme="majorBidi" w:hAnsiTheme="majorBidi" w:cstheme="majorBidi"/>
        </w:rPr>
        <w:t>,</w:t>
      </w:r>
      <w:r w:rsidRPr="00744CF8">
        <w:rPr>
          <w:rFonts w:asciiTheme="majorBidi" w:hAnsiTheme="majorBidi" w:cstheme="majorBidi"/>
          <w:i/>
        </w:rPr>
        <w:t xml:space="preserve"> 12</w:t>
      </w:r>
      <w:r w:rsidRPr="00744CF8">
        <w:rPr>
          <w:rFonts w:asciiTheme="majorBidi" w:hAnsiTheme="majorBidi" w:cstheme="majorBidi"/>
        </w:rPr>
        <w:t xml:space="preserve">(21), 8779. </w:t>
      </w:r>
      <w:r w:rsidRPr="004172B3">
        <w:rPr>
          <w:rFonts w:asciiTheme="majorBidi" w:hAnsiTheme="majorBidi" w:cstheme="majorBidi"/>
        </w:rPr>
        <w:t>doi.org/10.3390/su12218779</w:t>
      </w:r>
    </w:p>
    <w:p w14:paraId="243E6A9C"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Chen, Y.-w., Cai, W.-q., Shi, Y.-g., Dong, X.-p., Bai, F., Shen, S.-k., Jiao, R., Zhang, X.-y., &amp; Zhu, X. (2020). Effects of different salt concentrations and vacuum packaging on the shelf-stability of Russian sturgeon (Acipenser gueldenstaedti) stored at 4° C. </w:t>
      </w:r>
      <w:r w:rsidRPr="00744CF8">
        <w:rPr>
          <w:rFonts w:asciiTheme="majorBidi" w:hAnsiTheme="majorBidi" w:cstheme="majorBidi"/>
          <w:i/>
        </w:rPr>
        <w:t>Food Control</w:t>
      </w:r>
      <w:r w:rsidRPr="00744CF8">
        <w:rPr>
          <w:rFonts w:asciiTheme="majorBidi" w:hAnsiTheme="majorBidi" w:cstheme="majorBidi"/>
        </w:rPr>
        <w:t>,</w:t>
      </w:r>
      <w:r w:rsidRPr="00744CF8">
        <w:rPr>
          <w:rFonts w:asciiTheme="majorBidi" w:hAnsiTheme="majorBidi" w:cstheme="majorBidi"/>
          <w:i/>
        </w:rPr>
        <w:t xml:space="preserve"> 109</w:t>
      </w:r>
      <w:r w:rsidRPr="00744CF8">
        <w:rPr>
          <w:rFonts w:asciiTheme="majorBidi" w:hAnsiTheme="majorBidi" w:cstheme="majorBidi"/>
        </w:rPr>
        <w:t xml:space="preserve">, 106865. </w:t>
      </w:r>
      <w:r w:rsidRPr="004172B3">
        <w:rPr>
          <w:rFonts w:asciiTheme="majorBidi" w:hAnsiTheme="majorBidi" w:cstheme="majorBidi"/>
        </w:rPr>
        <w:t>doi.org/10.3390/su12218779</w:t>
      </w:r>
    </w:p>
    <w:p w14:paraId="098CB12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Chhatariya, H. F., Srinivasan, S., Choudhary, P. M., &amp; Begum, S. S. (2022). Corn starch biofilm reinforced with orange peel powder: Characterization of physicochemical and mechanical properties. </w:t>
      </w:r>
      <w:r w:rsidRPr="00744CF8">
        <w:rPr>
          <w:rFonts w:asciiTheme="majorBidi" w:hAnsiTheme="majorBidi" w:cstheme="majorBidi"/>
          <w:i/>
        </w:rPr>
        <w:t>Materials Today: Proceedings</w:t>
      </w:r>
      <w:r w:rsidRPr="00744CF8">
        <w:rPr>
          <w:rFonts w:asciiTheme="majorBidi" w:hAnsiTheme="majorBidi" w:cstheme="majorBidi"/>
        </w:rPr>
        <w:t>,</w:t>
      </w:r>
      <w:r w:rsidRPr="00744CF8">
        <w:rPr>
          <w:rFonts w:asciiTheme="majorBidi" w:hAnsiTheme="majorBidi" w:cstheme="majorBidi"/>
          <w:i/>
        </w:rPr>
        <w:t xml:space="preserve"> 59</w:t>
      </w:r>
      <w:r w:rsidRPr="00744CF8">
        <w:rPr>
          <w:rFonts w:asciiTheme="majorBidi" w:hAnsiTheme="majorBidi" w:cstheme="majorBidi"/>
        </w:rPr>
        <w:t xml:space="preserve">, 884-892. </w:t>
      </w:r>
      <w:r w:rsidRPr="004172B3">
        <w:rPr>
          <w:rFonts w:asciiTheme="majorBidi" w:hAnsiTheme="majorBidi" w:cstheme="majorBidi"/>
        </w:rPr>
        <w:t>doi.org/10.1016/j.matpr.2022.01.339</w:t>
      </w:r>
    </w:p>
    <w:p w14:paraId="7573D2EB"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Davoodi, S., Davachi, S. M., Ghorbani Golkhajeh, A., Shekarabi, A. S., &amp; Abbaspourrad, A. (2020). Development and characterization of Salvia macrosiphon/Chitosan edible films. </w:t>
      </w:r>
      <w:r w:rsidRPr="00744CF8">
        <w:rPr>
          <w:rFonts w:asciiTheme="majorBidi" w:hAnsiTheme="majorBidi" w:cstheme="majorBidi"/>
          <w:i/>
        </w:rPr>
        <w:t>ACS Sustainable Chemistry &amp; Engineering</w:t>
      </w:r>
      <w:r w:rsidRPr="00744CF8">
        <w:rPr>
          <w:rFonts w:asciiTheme="majorBidi" w:hAnsiTheme="majorBidi" w:cstheme="majorBidi"/>
        </w:rPr>
        <w:t>,</w:t>
      </w:r>
      <w:r w:rsidRPr="00744CF8">
        <w:rPr>
          <w:rFonts w:asciiTheme="majorBidi" w:hAnsiTheme="majorBidi" w:cstheme="majorBidi"/>
          <w:i/>
        </w:rPr>
        <w:t xml:space="preserve"> 8</w:t>
      </w:r>
      <w:r w:rsidRPr="00744CF8">
        <w:rPr>
          <w:rFonts w:asciiTheme="majorBidi" w:hAnsiTheme="majorBidi" w:cstheme="majorBidi"/>
        </w:rPr>
        <w:t xml:space="preserve">(3), 1487-1496. </w:t>
      </w:r>
      <w:r w:rsidRPr="004172B3">
        <w:rPr>
          <w:rFonts w:asciiTheme="majorBidi" w:hAnsiTheme="majorBidi" w:cstheme="majorBidi"/>
        </w:rPr>
        <w:t>doi.org/10.1021/acssuschemeng.9b05894</w:t>
      </w:r>
    </w:p>
    <w:p w14:paraId="776F6758"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de Farias, B. S., Junior, T. R. S. A. C., &amp; de Almeida Pinto, L. A. (2019). Chitosan-functionalized nanofibers: A comprehensive review on challenges and prospects for food applications.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123</w:t>
      </w:r>
      <w:r w:rsidRPr="00744CF8">
        <w:rPr>
          <w:rFonts w:asciiTheme="majorBidi" w:hAnsiTheme="majorBidi" w:cstheme="majorBidi"/>
        </w:rPr>
        <w:t xml:space="preserve">, 210-220. </w:t>
      </w:r>
      <w:r w:rsidRPr="004172B3">
        <w:rPr>
          <w:rFonts w:asciiTheme="majorBidi" w:hAnsiTheme="majorBidi" w:cstheme="majorBidi"/>
        </w:rPr>
        <w:t>doi.org/10.1016/j.ijbiomac.2018.11.042</w:t>
      </w:r>
    </w:p>
    <w:p w14:paraId="07DCA36B"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dos Santos Caetano, K., Lopes, N. A., Costa, T. M. H., Brandelli, A., Rodrigues, E., Flôres, S. H., &amp; Cladera-Olivera, F. (2018). Characterization of active biodegradable films based on cassava starch and natural compounds. </w:t>
      </w:r>
      <w:r w:rsidRPr="00744CF8">
        <w:rPr>
          <w:rFonts w:asciiTheme="majorBidi" w:hAnsiTheme="majorBidi" w:cstheme="majorBidi"/>
          <w:i/>
        </w:rPr>
        <w:t>Food packaging and shelf life</w:t>
      </w:r>
      <w:r w:rsidRPr="00744CF8">
        <w:rPr>
          <w:rFonts w:asciiTheme="majorBidi" w:hAnsiTheme="majorBidi" w:cstheme="majorBidi"/>
        </w:rPr>
        <w:t>,</w:t>
      </w:r>
      <w:r w:rsidRPr="00744CF8">
        <w:rPr>
          <w:rFonts w:asciiTheme="majorBidi" w:hAnsiTheme="majorBidi" w:cstheme="majorBidi"/>
          <w:i/>
        </w:rPr>
        <w:t xml:space="preserve"> 16</w:t>
      </w:r>
      <w:r w:rsidRPr="00744CF8">
        <w:rPr>
          <w:rFonts w:asciiTheme="majorBidi" w:hAnsiTheme="majorBidi" w:cstheme="majorBidi"/>
        </w:rPr>
        <w:t xml:space="preserve">, 138-147. </w:t>
      </w:r>
      <w:r w:rsidRPr="009062C3">
        <w:rPr>
          <w:rFonts w:asciiTheme="majorBidi" w:hAnsiTheme="majorBidi" w:cstheme="majorBidi"/>
        </w:rPr>
        <w:t>doi.org/10.1016/j.fpsl.2018.03.006</w:t>
      </w:r>
    </w:p>
    <w:p w14:paraId="3675EA82"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Dulta, K., Koşarsoy Ağçeli, G., Thakur, A., Singh, S., Chauhan, P., &amp; Chauhan, P. (2022). Development of alginate-chitosan based coating enriched with ZnO nanoparticles for increasing the shelf life of orange fruits (Citrus sinensis L.). </w:t>
      </w:r>
      <w:r w:rsidRPr="00744CF8">
        <w:rPr>
          <w:rFonts w:asciiTheme="majorBidi" w:hAnsiTheme="majorBidi" w:cstheme="majorBidi"/>
          <w:i/>
        </w:rPr>
        <w:t>Journal of Polymers and the Environment</w:t>
      </w:r>
      <w:r w:rsidRPr="00744CF8">
        <w:rPr>
          <w:rFonts w:asciiTheme="majorBidi" w:hAnsiTheme="majorBidi" w:cstheme="majorBidi"/>
        </w:rPr>
        <w:t xml:space="preserve">, 1-14. </w:t>
      </w:r>
      <w:r w:rsidRPr="009062C3">
        <w:rPr>
          <w:rFonts w:asciiTheme="majorBidi" w:hAnsiTheme="majorBidi" w:cstheme="majorBidi"/>
        </w:rPr>
        <w:t>doi.org/10.1007/s10924-022-02411-7</w:t>
      </w:r>
    </w:p>
    <w:p w14:paraId="64B23E43"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Gaff, M., Esteban‐Decloux, M., &amp; Giampaoli, P. (2020). Bitter orange peel essential oil: A review of the different factors and chemical reactions influencing its composition. </w:t>
      </w:r>
      <w:r w:rsidRPr="00744CF8">
        <w:rPr>
          <w:rFonts w:asciiTheme="majorBidi" w:hAnsiTheme="majorBidi" w:cstheme="majorBidi"/>
          <w:i/>
        </w:rPr>
        <w:t>Flavour and fragrance journal</w:t>
      </w:r>
      <w:r w:rsidRPr="00744CF8">
        <w:rPr>
          <w:rFonts w:asciiTheme="majorBidi" w:hAnsiTheme="majorBidi" w:cstheme="majorBidi"/>
        </w:rPr>
        <w:t>,</w:t>
      </w:r>
      <w:r w:rsidRPr="00744CF8">
        <w:rPr>
          <w:rFonts w:asciiTheme="majorBidi" w:hAnsiTheme="majorBidi" w:cstheme="majorBidi"/>
          <w:i/>
        </w:rPr>
        <w:t xml:space="preserve"> 35</w:t>
      </w:r>
      <w:r w:rsidRPr="00744CF8">
        <w:rPr>
          <w:rFonts w:asciiTheme="majorBidi" w:hAnsiTheme="majorBidi" w:cstheme="majorBidi"/>
        </w:rPr>
        <w:t xml:space="preserve">(3), 247-269. </w:t>
      </w:r>
      <w:r w:rsidRPr="009062C3">
        <w:rPr>
          <w:rFonts w:asciiTheme="majorBidi" w:hAnsiTheme="majorBidi" w:cstheme="majorBidi"/>
        </w:rPr>
        <w:t>doi.org/10.1002/ffj.3570</w:t>
      </w:r>
    </w:p>
    <w:p w14:paraId="250B83A8"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Gao, L., Zhu, T., He, F., Ou, Z., Xu, J., &amp; Ren, L. (2021). Preparation and characterization of functional films based on chitosan and corn starch incorporated tea polyphenols. </w:t>
      </w:r>
      <w:r w:rsidRPr="00744CF8">
        <w:rPr>
          <w:rFonts w:asciiTheme="majorBidi" w:hAnsiTheme="majorBidi" w:cstheme="majorBidi"/>
          <w:i/>
        </w:rPr>
        <w:t>Coatings</w:t>
      </w:r>
      <w:r w:rsidRPr="00744CF8">
        <w:rPr>
          <w:rFonts w:asciiTheme="majorBidi" w:hAnsiTheme="majorBidi" w:cstheme="majorBidi"/>
        </w:rPr>
        <w:t>,</w:t>
      </w:r>
      <w:r w:rsidRPr="00744CF8">
        <w:rPr>
          <w:rFonts w:asciiTheme="majorBidi" w:hAnsiTheme="majorBidi" w:cstheme="majorBidi"/>
          <w:i/>
        </w:rPr>
        <w:t xml:space="preserve"> 11</w:t>
      </w:r>
      <w:r w:rsidRPr="00744CF8">
        <w:rPr>
          <w:rFonts w:asciiTheme="majorBidi" w:hAnsiTheme="majorBidi" w:cstheme="majorBidi"/>
        </w:rPr>
        <w:t xml:space="preserve">(7), 817. </w:t>
      </w:r>
      <w:r w:rsidRPr="009062C3">
        <w:rPr>
          <w:rFonts w:asciiTheme="majorBidi" w:hAnsiTheme="majorBidi" w:cstheme="majorBidi"/>
        </w:rPr>
        <w:t>doi.org/10.3390/coatings11070817</w:t>
      </w:r>
    </w:p>
    <w:p w14:paraId="45C68C6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Ghorbanzade, T., Akhavan-Mahdavi, S., Kharazmi, M. S., Ibrahim, S. A., &amp; Jafari, S. M. (2022). Loading of fish oil into β-cyclodextrin nanocomplexes for the production of a functional yogurt. </w:t>
      </w:r>
      <w:r w:rsidRPr="00744CF8">
        <w:rPr>
          <w:rFonts w:asciiTheme="majorBidi" w:hAnsiTheme="majorBidi" w:cstheme="majorBidi"/>
          <w:i/>
        </w:rPr>
        <w:t>Food Chemistry: X</w:t>
      </w:r>
      <w:r w:rsidRPr="00744CF8">
        <w:rPr>
          <w:rFonts w:asciiTheme="majorBidi" w:hAnsiTheme="majorBidi" w:cstheme="majorBidi"/>
        </w:rPr>
        <w:t>,</w:t>
      </w:r>
      <w:r w:rsidRPr="00744CF8">
        <w:rPr>
          <w:rFonts w:asciiTheme="majorBidi" w:hAnsiTheme="majorBidi" w:cstheme="majorBidi"/>
          <w:i/>
        </w:rPr>
        <w:t xml:space="preserve"> 15</w:t>
      </w:r>
      <w:r w:rsidRPr="00744CF8">
        <w:rPr>
          <w:rFonts w:asciiTheme="majorBidi" w:hAnsiTheme="majorBidi" w:cstheme="majorBidi"/>
        </w:rPr>
        <w:t xml:space="preserve">, 100406. </w:t>
      </w:r>
      <w:r w:rsidRPr="009062C3">
        <w:rPr>
          <w:rFonts w:asciiTheme="majorBidi" w:hAnsiTheme="majorBidi" w:cstheme="majorBidi"/>
        </w:rPr>
        <w:t>doi.org/10.1016/j.fochx.2022.100406</w:t>
      </w:r>
    </w:p>
    <w:p w14:paraId="6D0583D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lastRenderedPageBreak/>
        <w:t xml:space="preserve">Giannoglou, M., Dimitrakellis, P., Efthimiadou, Α., Gogolides, Ε., &amp; Katsaros, G. (2021). Comparative study on the effect of cold atmospheric plasma, ozonation, pulsed electromagnetic fields and high-pressure technologies on sea bream fillet quality indices and shelf life. </w:t>
      </w:r>
      <w:r w:rsidRPr="00744CF8">
        <w:rPr>
          <w:rFonts w:asciiTheme="majorBidi" w:hAnsiTheme="majorBidi" w:cstheme="majorBidi"/>
          <w:i/>
        </w:rPr>
        <w:t>Food Engineering Reviews</w:t>
      </w:r>
      <w:r w:rsidRPr="00744CF8">
        <w:rPr>
          <w:rFonts w:asciiTheme="majorBidi" w:hAnsiTheme="majorBidi" w:cstheme="majorBidi"/>
        </w:rPr>
        <w:t>,</w:t>
      </w:r>
      <w:r w:rsidRPr="00744CF8">
        <w:rPr>
          <w:rFonts w:asciiTheme="majorBidi" w:hAnsiTheme="majorBidi" w:cstheme="majorBidi"/>
          <w:i/>
        </w:rPr>
        <w:t xml:space="preserve"> 13</w:t>
      </w:r>
      <w:r w:rsidRPr="00744CF8">
        <w:rPr>
          <w:rFonts w:asciiTheme="majorBidi" w:hAnsiTheme="majorBidi" w:cstheme="majorBidi"/>
        </w:rPr>
        <w:t xml:space="preserve">(1), 175-184. </w:t>
      </w:r>
      <w:r w:rsidRPr="00F962FF">
        <w:rPr>
          <w:rFonts w:asciiTheme="majorBidi" w:hAnsiTheme="majorBidi" w:cstheme="majorBidi"/>
        </w:rPr>
        <w:t>doi.org/10.1007/s12393-020-09248-7</w:t>
      </w:r>
    </w:p>
    <w:p w14:paraId="079EC371"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Hafsa, J., Smach, M. A., Mrid, R. B., Sobeh, M., Majdoub, H., &amp; Yasri, A. (2021). Functional properties of chitosan derivatives obtained through Maillard reaction: A novel promising food preservative. </w:t>
      </w:r>
      <w:r w:rsidRPr="00744CF8">
        <w:rPr>
          <w:rFonts w:asciiTheme="majorBidi" w:hAnsiTheme="majorBidi" w:cstheme="majorBidi"/>
          <w:i/>
        </w:rPr>
        <w:t>Food Chemistry</w:t>
      </w:r>
      <w:r w:rsidRPr="00744CF8">
        <w:rPr>
          <w:rFonts w:asciiTheme="majorBidi" w:hAnsiTheme="majorBidi" w:cstheme="majorBidi"/>
        </w:rPr>
        <w:t>,</w:t>
      </w:r>
      <w:r w:rsidRPr="00744CF8">
        <w:rPr>
          <w:rFonts w:asciiTheme="majorBidi" w:hAnsiTheme="majorBidi" w:cstheme="majorBidi"/>
          <w:i/>
        </w:rPr>
        <w:t xml:space="preserve"> 349</w:t>
      </w:r>
      <w:r w:rsidRPr="00744CF8">
        <w:rPr>
          <w:rFonts w:asciiTheme="majorBidi" w:hAnsiTheme="majorBidi" w:cstheme="majorBidi"/>
        </w:rPr>
        <w:t xml:space="preserve">, 129072. </w:t>
      </w:r>
      <w:r>
        <w:rPr>
          <w:rFonts w:asciiTheme="majorBidi" w:hAnsiTheme="majorBidi" w:cstheme="majorBidi"/>
        </w:rPr>
        <w:t>doi</w:t>
      </w:r>
      <w:r w:rsidRPr="00F962FF">
        <w:rPr>
          <w:rFonts w:asciiTheme="majorBidi" w:hAnsiTheme="majorBidi" w:cstheme="majorBidi"/>
        </w:rPr>
        <w:t>: 10.1016/j.foodchem.2021.129072</w:t>
      </w:r>
    </w:p>
    <w:p w14:paraId="70BC89B5"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Horwitz, W. (2010). </w:t>
      </w:r>
      <w:r w:rsidRPr="00744CF8">
        <w:rPr>
          <w:rFonts w:asciiTheme="majorBidi" w:hAnsiTheme="majorBidi" w:cstheme="majorBidi"/>
          <w:i/>
        </w:rPr>
        <w:t>Official methods of analysis of AOAC International. Volume I, agricultural chemicals, contaminants, drugs/edited by William Horwitz</w:t>
      </w:r>
      <w:r w:rsidRPr="00744CF8">
        <w:rPr>
          <w:rFonts w:asciiTheme="majorBidi" w:hAnsiTheme="majorBidi" w:cstheme="majorBidi"/>
        </w:rPr>
        <w:t xml:space="preserve">. Gaithersburg (Maryland): AOAC International, 1997. </w:t>
      </w:r>
    </w:p>
    <w:p w14:paraId="0BFBE5C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Hussain, M. A., Sumon, T. A., Mazumder, S. K., Ali, M. M., Jang, W. J., Abualreesh, M. H., Sharifuzzaman, S., Brown, C. L., Lee, H.-T., &amp; Lee, E.-W. (2021). Essential oils and chitosan as alternatives to chemical preservatives for fish and fisheries products: A review. </w:t>
      </w:r>
      <w:r w:rsidRPr="00744CF8">
        <w:rPr>
          <w:rFonts w:asciiTheme="majorBidi" w:hAnsiTheme="majorBidi" w:cstheme="majorBidi"/>
          <w:i/>
        </w:rPr>
        <w:t>Food Control</w:t>
      </w:r>
      <w:r w:rsidRPr="00744CF8">
        <w:rPr>
          <w:rFonts w:asciiTheme="majorBidi" w:hAnsiTheme="majorBidi" w:cstheme="majorBidi"/>
        </w:rPr>
        <w:t>,</w:t>
      </w:r>
      <w:r w:rsidRPr="00744CF8">
        <w:rPr>
          <w:rFonts w:asciiTheme="majorBidi" w:hAnsiTheme="majorBidi" w:cstheme="majorBidi"/>
          <w:i/>
        </w:rPr>
        <w:t xml:space="preserve"> 129</w:t>
      </w:r>
      <w:r w:rsidRPr="00744CF8">
        <w:rPr>
          <w:rFonts w:asciiTheme="majorBidi" w:hAnsiTheme="majorBidi" w:cstheme="majorBidi"/>
        </w:rPr>
        <w:t xml:space="preserve">, 108244. </w:t>
      </w:r>
      <w:r w:rsidRPr="009C1903">
        <w:rPr>
          <w:rFonts w:asciiTheme="majorBidi" w:hAnsiTheme="majorBidi" w:cstheme="majorBidi"/>
        </w:rPr>
        <w:t>doi.org/10.1016/j.foodcont.2021.108244</w:t>
      </w:r>
    </w:p>
    <w:p w14:paraId="59AAFB6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John, A. V. F., Ogheneughwe, G. A., &amp; Temitope, O. (2017). Effect of storage methods on the nutritional qualities of African Catfish Clarias gariepinus (Burchell, 1822). </w:t>
      </w:r>
      <w:r w:rsidRPr="00744CF8">
        <w:rPr>
          <w:rFonts w:asciiTheme="majorBidi" w:hAnsiTheme="majorBidi" w:cstheme="majorBidi"/>
          <w:i/>
        </w:rPr>
        <w:t>African Journal of food science</w:t>
      </w:r>
      <w:r w:rsidRPr="00744CF8">
        <w:rPr>
          <w:rFonts w:asciiTheme="majorBidi" w:hAnsiTheme="majorBidi" w:cstheme="majorBidi"/>
        </w:rPr>
        <w:t>,</w:t>
      </w:r>
      <w:r w:rsidRPr="00744CF8">
        <w:rPr>
          <w:rFonts w:asciiTheme="majorBidi" w:hAnsiTheme="majorBidi" w:cstheme="majorBidi"/>
          <w:i/>
        </w:rPr>
        <w:t xml:space="preserve"> 11</w:t>
      </w:r>
      <w:r w:rsidRPr="00744CF8">
        <w:rPr>
          <w:rFonts w:asciiTheme="majorBidi" w:hAnsiTheme="majorBidi" w:cstheme="majorBidi"/>
        </w:rPr>
        <w:t xml:space="preserve">(7), 223-233. </w:t>
      </w:r>
      <w:r>
        <w:rPr>
          <w:rFonts w:asciiTheme="majorBidi" w:hAnsiTheme="majorBidi" w:cstheme="majorBidi"/>
        </w:rPr>
        <w:t>doi:</w:t>
      </w:r>
      <w:r w:rsidRPr="009C1903">
        <w:rPr>
          <w:rFonts w:asciiTheme="majorBidi" w:hAnsiTheme="majorBidi" w:cstheme="majorBidi"/>
        </w:rPr>
        <w:t xml:space="preserve"> 10.5897/AJFS2016.1514</w:t>
      </w:r>
    </w:p>
    <w:p w14:paraId="0F7B7EC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Kargar, M., Ahari, H., Kakoolaki, S., &amp; Mizani, M. (2021). Synthesis of Nano silver and copper by chemical reduction method to produce of NanoTiO2 composites (based on Ag &amp; copper) antimicrobial nanocoated packaging to increase the shelf life of caviar (Huso huso fish fillets).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(1), 13-31. </w:t>
      </w:r>
      <w:r>
        <w:rPr>
          <w:rFonts w:asciiTheme="majorBidi" w:hAnsiTheme="majorBidi" w:cstheme="majorBidi"/>
        </w:rPr>
        <w:t>doi:</w:t>
      </w:r>
      <w:r w:rsidRPr="009C1903">
        <w:t xml:space="preserve"> </w:t>
      </w:r>
      <w:r w:rsidRPr="009C1903">
        <w:rPr>
          <w:rFonts w:asciiTheme="majorBidi" w:hAnsiTheme="majorBidi" w:cstheme="majorBidi"/>
        </w:rPr>
        <w:t>10.22092/IJFS.2021.350974.0</w:t>
      </w:r>
    </w:p>
    <w:p w14:paraId="0FBB6266"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Karsli, B., Caglak, E., &amp; Prinyawiwatkul, W. (2021). Effect of high molecular weight chitosan coating on quality and shelf life of refrigerated channel catfish fillets. </w:t>
      </w:r>
      <w:r w:rsidRPr="00744CF8">
        <w:rPr>
          <w:rFonts w:asciiTheme="majorBidi" w:hAnsiTheme="majorBidi" w:cstheme="majorBidi"/>
          <w:i/>
        </w:rPr>
        <w:t>Lwt</w:t>
      </w:r>
      <w:r w:rsidRPr="00744CF8">
        <w:rPr>
          <w:rFonts w:asciiTheme="majorBidi" w:hAnsiTheme="majorBidi" w:cstheme="majorBidi"/>
        </w:rPr>
        <w:t>,</w:t>
      </w:r>
      <w:r w:rsidRPr="00744CF8">
        <w:rPr>
          <w:rFonts w:asciiTheme="majorBidi" w:hAnsiTheme="majorBidi" w:cstheme="majorBidi"/>
          <w:i/>
        </w:rPr>
        <w:t xml:space="preserve"> 142</w:t>
      </w:r>
      <w:r w:rsidRPr="00744CF8">
        <w:rPr>
          <w:rFonts w:asciiTheme="majorBidi" w:hAnsiTheme="majorBidi" w:cstheme="majorBidi"/>
        </w:rPr>
        <w:t xml:space="preserve">, 111034. </w:t>
      </w:r>
      <w:r w:rsidRPr="009C1903">
        <w:rPr>
          <w:rFonts w:asciiTheme="majorBidi" w:hAnsiTheme="majorBidi" w:cstheme="majorBidi"/>
        </w:rPr>
        <w:t>doi.org/10.1016/j.lwt.2021.111034</w:t>
      </w:r>
    </w:p>
    <w:p w14:paraId="22BAAF2F"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Khorram, B., Motalebi, A., &amp; Razavilar, V. (2022). Use of chitosan to shelf life extension of Siberian sturgeon (Acipenser baeri) caviar.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21</w:t>
      </w:r>
      <w:r w:rsidRPr="00744CF8">
        <w:rPr>
          <w:rFonts w:asciiTheme="majorBidi" w:hAnsiTheme="majorBidi" w:cstheme="majorBidi"/>
        </w:rPr>
        <w:t xml:space="preserve">(3), 726-740. </w:t>
      </w:r>
    </w:p>
    <w:p w14:paraId="6EDF668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Khoshnoudi-Nia, S., &amp; Moosavi-Nasab, M. (2019). Prediction of various freshness indicators in fish fillets by one multispectral imaging system. </w:t>
      </w:r>
      <w:r w:rsidRPr="00744CF8">
        <w:rPr>
          <w:rFonts w:asciiTheme="majorBidi" w:hAnsiTheme="majorBidi" w:cstheme="majorBidi"/>
          <w:i/>
        </w:rPr>
        <w:t>Scientific Reports</w:t>
      </w:r>
      <w:r w:rsidRPr="00744CF8">
        <w:rPr>
          <w:rFonts w:asciiTheme="majorBidi" w:hAnsiTheme="majorBidi" w:cstheme="majorBidi"/>
        </w:rPr>
        <w:t>,</w:t>
      </w:r>
      <w:r w:rsidRPr="00744CF8">
        <w:rPr>
          <w:rFonts w:asciiTheme="majorBidi" w:hAnsiTheme="majorBidi" w:cstheme="majorBidi"/>
          <w:i/>
        </w:rPr>
        <w:t xml:space="preserve"> 9</w:t>
      </w:r>
      <w:r w:rsidRPr="00744CF8">
        <w:rPr>
          <w:rFonts w:asciiTheme="majorBidi" w:hAnsiTheme="majorBidi" w:cstheme="majorBidi"/>
        </w:rPr>
        <w:t xml:space="preserve">(1), 1-11. </w:t>
      </w:r>
      <w:r w:rsidRPr="0062521E">
        <w:rPr>
          <w:rFonts w:asciiTheme="majorBidi" w:hAnsiTheme="majorBidi" w:cstheme="majorBidi"/>
        </w:rPr>
        <w:t>doi.org/10.1038/s41598-019-51264-z</w:t>
      </w:r>
    </w:p>
    <w:p w14:paraId="0B6D3BB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Kritchenkov, A. S., Kletskov, A. V., Egorov, A. R., Tskhovrebov, A. G., Kurliuk, A. V., Zhaliazniak, N. V., Shakola, T. V., &amp; Khrustalev, V. N. (2021). New water-soluble chitin derivative with high antibacterial properties for potential application in active food coatings. </w:t>
      </w:r>
      <w:r w:rsidRPr="00744CF8">
        <w:rPr>
          <w:rFonts w:asciiTheme="majorBidi" w:hAnsiTheme="majorBidi" w:cstheme="majorBidi"/>
          <w:i/>
        </w:rPr>
        <w:t>Food Chemistry</w:t>
      </w:r>
      <w:r w:rsidRPr="00744CF8">
        <w:rPr>
          <w:rFonts w:asciiTheme="majorBidi" w:hAnsiTheme="majorBidi" w:cstheme="majorBidi"/>
        </w:rPr>
        <w:t>,</w:t>
      </w:r>
      <w:r w:rsidRPr="00744CF8">
        <w:rPr>
          <w:rFonts w:asciiTheme="majorBidi" w:hAnsiTheme="majorBidi" w:cstheme="majorBidi"/>
          <w:i/>
        </w:rPr>
        <w:t xml:space="preserve"> 343</w:t>
      </w:r>
      <w:r w:rsidRPr="00744CF8">
        <w:rPr>
          <w:rFonts w:asciiTheme="majorBidi" w:hAnsiTheme="majorBidi" w:cstheme="majorBidi"/>
        </w:rPr>
        <w:t xml:space="preserve">, 128696. </w:t>
      </w:r>
      <w:r w:rsidRPr="0062521E">
        <w:rPr>
          <w:rFonts w:asciiTheme="majorBidi" w:hAnsiTheme="majorBidi" w:cstheme="majorBidi"/>
        </w:rPr>
        <w:t>doi.org/10.1016/j.foodchem.2020.128696</w:t>
      </w:r>
    </w:p>
    <w:p w14:paraId="78977F1D"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Kuntzler, S. G., Costa, J. A. V., &amp; de Morais, M. G. (2018). Development of electrospun nanofibers containing chitosan/PEO blend and phenolic compounds with antibacterial activity.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117</w:t>
      </w:r>
      <w:r w:rsidRPr="00744CF8">
        <w:rPr>
          <w:rFonts w:asciiTheme="majorBidi" w:hAnsiTheme="majorBidi" w:cstheme="majorBidi"/>
        </w:rPr>
        <w:t xml:space="preserve">, 800-806. </w:t>
      </w:r>
      <w:r w:rsidRPr="0062521E">
        <w:rPr>
          <w:rFonts w:asciiTheme="majorBidi" w:hAnsiTheme="majorBidi" w:cstheme="majorBidi"/>
        </w:rPr>
        <w:t>doi.org/10.1016/j.ijbiomac.2018.05.224</w:t>
      </w:r>
    </w:p>
    <w:p w14:paraId="66F473DE"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Lemes, B. M., Novatski, A., Ferrari, P. C., Minozzo, B. R., Justo, A. d. S., Petry, V. E., Vellosa, J. C., Sabino, S. d. R., Gunha, J. V., &amp; Esmerino, L. A. (2018). Physicochemical, biological and release studies of chitosan membranes incorporated with Euphorbia umbellata fraction. </w:t>
      </w:r>
      <w:r w:rsidRPr="00744CF8">
        <w:rPr>
          <w:rFonts w:asciiTheme="majorBidi" w:hAnsiTheme="majorBidi" w:cstheme="majorBidi"/>
          <w:i/>
        </w:rPr>
        <w:t>Revista Brasileira de Farmacognosia</w:t>
      </w:r>
      <w:r w:rsidRPr="00744CF8">
        <w:rPr>
          <w:rFonts w:asciiTheme="majorBidi" w:hAnsiTheme="majorBidi" w:cstheme="majorBidi"/>
        </w:rPr>
        <w:t>,</w:t>
      </w:r>
      <w:r w:rsidRPr="00744CF8">
        <w:rPr>
          <w:rFonts w:asciiTheme="majorBidi" w:hAnsiTheme="majorBidi" w:cstheme="majorBidi"/>
          <w:i/>
        </w:rPr>
        <w:t xml:space="preserve"> 28</w:t>
      </w:r>
      <w:r w:rsidRPr="00744CF8">
        <w:rPr>
          <w:rFonts w:asciiTheme="majorBidi" w:hAnsiTheme="majorBidi" w:cstheme="majorBidi"/>
        </w:rPr>
        <w:t xml:space="preserve">, 433-443. </w:t>
      </w:r>
      <w:r>
        <w:rPr>
          <w:rFonts w:asciiTheme="majorBidi" w:hAnsiTheme="majorBidi" w:cstheme="majorBidi"/>
        </w:rPr>
        <w:t>d</w:t>
      </w:r>
      <w:r w:rsidRPr="00C14631">
        <w:rPr>
          <w:rFonts w:asciiTheme="majorBidi" w:hAnsiTheme="majorBidi" w:cstheme="majorBidi"/>
        </w:rPr>
        <w:t>oi.org/10.1016/j.bjp.2018.05.001</w:t>
      </w:r>
    </w:p>
    <w:p w14:paraId="4B0E011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López-Bascón, M., &amp; De Castro, M. L. (2020). Soxhlet extraction. In </w:t>
      </w:r>
      <w:r w:rsidRPr="00744CF8">
        <w:rPr>
          <w:rFonts w:asciiTheme="majorBidi" w:hAnsiTheme="majorBidi" w:cstheme="majorBidi"/>
          <w:i/>
        </w:rPr>
        <w:t>Liquid-phase extraction</w:t>
      </w:r>
      <w:r w:rsidRPr="00744CF8">
        <w:rPr>
          <w:rFonts w:asciiTheme="majorBidi" w:hAnsiTheme="majorBidi" w:cstheme="majorBidi"/>
        </w:rPr>
        <w:t xml:space="preserve"> (pp. 327-354). Elsevier. </w:t>
      </w:r>
    </w:p>
    <w:p w14:paraId="734B8E7D"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Mardoukhi, S., &amp; Alizadeh, E. (2021). Effect of aqueous extract of Iranian Sumac (Rhus criaria L.) on the shelf life of Hypophthalmichthys molitrix fillet during storage at 4◦ C.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(3), 615-627. </w:t>
      </w:r>
    </w:p>
    <w:p w14:paraId="34A63CC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Mehmood, T., Khan, M. R., Shabbir, M. A., &amp; Zia, M. A. (2018). Phytochemical profiling and hplc quantification of citrus peel from different varieties. </w:t>
      </w:r>
      <w:r w:rsidRPr="00744CF8">
        <w:rPr>
          <w:rFonts w:asciiTheme="majorBidi" w:hAnsiTheme="majorBidi" w:cstheme="majorBidi"/>
          <w:i/>
        </w:rPr>
        <w:t>Prog. Nutr</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 279-288. </w:t>
      </w:r>
      <w:r w:rsidRPr="00C14631">
        <w:rPr>
          <w:rFonts w:asciiTheme="majorBidi" w:hAnsiTheme="majorBidi" w:cstheme="majorBidi"/>
        </w:rPr>
        <w:t>doi.org/10.23751/pn.v20i1-S.6357</w:t>
      </w:r>
    </w:p>
    <w:p w14:paraId="6876A9BB" w14:textId="77777777" w:rsidR="00D57BB7"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Mehrzadeh, S., &amp; Roomiani, L. (2021). Effect of gamma irradiation and modified atmosphere packaging on the shelf-life of white shrimp (Metapenaeus affinis). </w:t>
      </w:r>
      <w:r w:rsidRPr="00744CF8">
        <w:rPr>
          <w:rFonts w:asciiTheme="majorBidi" w:hAnsiTheme="majorBidi" w:cstheme="majorBidi"/>
          <w:i/>
        </w:rPr>
        <w:t>Iranian Journal of Fisheries Sciences</w:t>
      </w:r>
      <w:r w:rsidRPr="00744CF8">
        <w:rPr>
          <w:rFonts w:asciiTheme="majorBidi" w:hAnsiTheme="majorBidi" w:cstheme="majorBidi"/>
        </w:rPr>
        <w:t>,</w:t>
      </w:r>
      <w:r w:rsidRPr="00744CF8">
        <w:rPr>
          <w:rFonts w:asciiTheme="majorBidi" w:hAnsiTheme="majorBidi" w:cstheme="majorBidi"/>
          <w:i/>
        </w:rPr>
        <w:t xml:space="preserve"> 20</w:t>
      </w:r>
      <w:r w:rsidRPr="00744CF8">
        <w:rPr>
          <w:rFonts w:asciiTheme="majorBidi" w:hAnsiTheme="majorBidi" w:cstheme="majorBidi"/>
        </w:rPr>
        <w:t xml:space="preserve">(4), 1004-1021. </w:t>
      </w:r>
    </w:p>
    <w:p w14:paraId="0D230167" w14:textId="00D55274" w:rsidR="00D57BB7" w:rsidRPr="00744CF8" w:rsidRDefault="00D57BB7" w:rsidP="002A3741">
      <w:pPr>
        <w:pStyle w:val="EndNoteBibliography"/>
        <w:spacing w:after="0"/>
        <w:ind w:left="720" w:hanging="720"/>
        <w:jc w:val="both"/>
        <w:rPr>
          <w:rFonts w:asciiTheme="majorBidi" w:hAnsiTheme="majorBidi" w:cstheme="majorBidi"/>
        </w:rPr>
      </w:pPr>
      <w:r>
        <w:rPr>
          <w:rFonts w:asciiTheme="majorBidi" w:hAnsiTheme="majorBidi" w:cstheme="majorBidi"/>
        </w:rPr>
        <w:lastRenderedPageBreak/>
        <w:t>Motaghifar, A., Akbari-adergani, B., Rokney, N., Mottalebi, A. A. (202</w:t>
      </w:r>
      <w:r w:rsidR="002A3741">
        <w:rPr>
          <w:rFonts w:asciiTheme="majorBidi" w:hAnsiTheme="majorBidi" w:cstheme="majorBidi"/>
        </w:rPr>
        <w:t>1</w:t>
      </w:r>
      <w:r>
        <w:rPr>
          <w:rFonts w:asciiTheme="majorBidi" w:hAnsiTheme="majorBidi" w:cstheme="majorBidi"/>
        </w:rPr>
        <w:t xml:space="preserve">). </w:t>
      </w:r>
      <w:r w:rsidRPr="00D57BB7">
        <w:rPr>
          <w:rFonts w:asciiTheme="majorBidi" w:hAnsiTheme="majorBidi" w:cstheme="majorBidi"/>
        </w:rPr>
        <w:t>Evaluating red meat putrefaction in long term storage in freezing condition based on co-variation of major biogenic amines and Total Volatile Nitrogen</w:t>
      </w:r>
      <w:r>
        <w:rPr>
          <w:rFonts w:asciiTheme="majorBidi" w:hAnsiTheme="majorBidi" w:cstheme="majorBidi"/>
        </w:rPr>
        <w:t xml:space="preserve">. </w:t>
      </w:r>
      <w:r w:rsidRPr="00D57BB7">
        <w:rPr>
          <w:rFonts w:asciiTheme="majorBidi" w:hAnsiTheme="majorBidi" w:cstheme="majorBidi"/>
          <w:i/>
          <w:iCs/>
        </w:rPr>
        <w:t>Food Sci</w:t>
      </w:r>
      <w:r w:rsidR="002A3741">
        <w:rPr>
          <w:rFonts w:asciiTheme="majorBidi" w:hAnsiTheme="majorBidi" w:cstheme="majorBidi"/>
          <w:i/>
          <w:iCs/>
        </w:rPr>
        <w:t xml:space="preserve">. </w:t>
      </w:r>
      <w:r w:rsidRPr="00D57BB7">
        <w:rPr>
          <w:rFonts w:asciiTheme="majorBidi" w:hAnsiTheme="majorBidi" w:cstheme="majorBidi"/>
          <w:i/>
          <w:iCs/>
        </w:rPr>
        <w:t>Technol</w:t>
      </w:r>
      <w:r w:rsidR="002A3741">
        <w:rPr>
          <w:rFonts w:asciiTheme="majorBidi" w:hAnsiTheme="majorBidi" w:cstheme="majorBidi"/>
          <w:i/>
          <w:iCs/>
        </w:rPr>
        <w:t>.</w:t>
      </w:r>
      <w:r>
        <w:rPr>
          <w:rFonts w:asciiTheme="majorBidi" w:hAnsiTheme="majorBidi" w:cstheme="majorBidi"/>
        </w:rPr>
        <w:t xml:space="preserve">, </w:t>
      </w:r>
      <w:r w:rsidR="002A3741" w:rsidRPr="002A3741">
        <w:rPr>
          <w:rFonts w:asciiTheme="majorBidi" w:hAnsiTheme="majorBidi" w:cstheme="majorBidi"/>
        </w:rPr>
        <w:t>41 (Suppl. S1), 123</w:t>
      </w:r>
      <w:r w:rsidR="002A3741">
        <w:rPr>
          <w:rFonts w:asciiTheme="majorBidi" w:hAnsiTheme="majorBidi" w:cstheme="majorBidi"/>
        </w:rPr>
        <w:t>-</w:t>
      </w:r>
      <w:r w:rsidR="002A3741" w:rsidRPr="002A3741">
        <w:rPr>
          <w:rFonts w:asciiTheme="majorBidi" w:hAnsiTheme="majorBidi" w:cstheme="majorBidi"/>
        </w:rPr>
        <w:t>128</w:t>
      </w:r>
      <w:r w:rsidR="002A3741">
        <w:rPr>
          <w:rFonts w:asciiTheme="majorBidi" w:hAnsiTheme="majorBidi" w:cstheme="majorBidi"/>
        </w:rPr>
        <w:t xml:space="preserve">. </w:t>
      </w:r>
      <w:r w:rsidRPr="00D57BB7">
        <w:rPr>
          <w:rFonts w:asciiTheme="majorBidi" w:hAnsiTheme="majorBidi" w:cstheme="majorBidi"/>
        </w:rPr>
        <w:t>doi.org/10.1590/fst.08120</w:t>
      </w:r>
    </w:p>
    <w:p w14:paraId="2B5A6C6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Ojagh, S. M., Rezaei, M., Razavi, S. H., &amp; Hosseini, S. M. H. (2010). Effect of chitosan coatings enriched with cinnamon oil on the quality of refrigerated rainbow trout. </w:t>
      </w:r>
      <w:r w:rsidRPr="00744CF8">
        <w:rPr>
          <w:rFonts w:asciiTheme="majorBidi" w:hAnsiTheme="majorBidi" w:cstheme="majorBidi"/>
          <w:i/>
        </w:rPr>
        <w:t>Food chemistry</w:t>
      </w:r>
      <w:r w:rsidRPr="00744CF8">
        <w:rPr>
          <w:rFonts w:asciiTheme="majorBidi" w:hAnsiTheme="majorBidi" w:cstheme="majorBidi"/>
        </w:rPr>
        <w:t>,</w:t>
      </w:r>
      <w:r w:rsidRPr="00744CF8">
        <w:rPr>
          <w:rFonts w:asciiTheme="majorBidi" w:hAnsiTheme="majorBidi" w:cstheme="majorBidi"/>
          <w:i/>
        </w:rPr>
        <w:t xml:space="preserve"> 120</w:t>
      </w:r>
      <w:r w:rsidRPr="00744CF8">
        <w:rPr>
          <w:rFonts w:asciiTheme="majorBidi" w:hAnsiTheme="majorBidi" w:cstheme="majorBidi"/>
        </w:rPr>
        <w:t xml:space="preserve">(1), 193-198. </w:t>
      </w:r>
      <w:r w:rsidRPr="00C14631">
        <w:rPr>
          <w:rFonts w:asciiTheme="majorBidi" w:hAnsiTheme="majorBidi" w:cstheme="majorBidi"/>
        </w:rPr>
        <w:t>doi.org/10.1016/j.foodchem.2009.10.006</w:t>
      </w:r>
    </w:p>
    <w:p w14:paraId="46FDCD3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Papadaki, A., Kachrimanidou, V., Lappa, I. K., Andriotis, H., Eriotou, E., Mandala, I., &amp; Kopsahelis, N. (2022). Tuning the physical and functional properties of whey protein edible films: Effect of pH and inclusion of antioxidants from spent coffee grounds. </w:t>
      </w:r>
      <w:r w:rsidRPr="00744CF8">
        <w:rPr>
          <w:rFonts w:asciiTheme="majorBidi" w:hAnsiTheme="majorBidi" w:cstheme="majorBidi"/>
          <w:i/>
        </w:rPr>
        <w:t>Sustainable Chemistry and Pharmacy</w:t>
      </w:r>
      <w:r w:rsidRPr="00744CF8">
        <w:rPr>
          <w:rFonts w:asciiTheme="majorBidi" w:hAnsiTheme="majorBidi" w:cstheme="majorBidi"/>
        </w:rPr>
        <w:t>,</w:t>
      </w:r>
      <w:r w:rsidRPr="00744CF8">
        <w:rPr>
          <w:rFonts w:asciiTheme="majorBidi" w:hAnsiTheme="majorBidi" w:cstheme="majorBidi"/>
          <w:i/>
        </w:rPr>
        <w:t xml:space="preserve"> 27</w:t>
      </w:r>
      <w:r w:rsidRPr="00744CF8">
        <w:rPr>
          <w:rFonts w:asciiTheme="majorBidi" w:hAnsiTheme="majorBidi" w:cstheme="majorBidi"/>
        </w:rPr>
        <w:t xml:space="preserve">, 100700. </w:t>
      </w:r>
      <w:r>
        <w:rPr>
          <w:rFonts w:asciiTheme="majorBidi" w:hAnsiTheme="majorBidi" w:cstheme="majorBidi"/>
        </w:rPr>
        <w:t>doi:</w:t>
      </w:r>
      <w:r w:rsidRPr="00421DC0">
        <w:t xml:space="preserve"> </w:t>
      </w:r>
      <w:r w:rsidRPr="00421DC0">
        <w:rPr>
          <w:rFonts w:asciiTheme="majorBidi" w:hAnsiTheme="majorBidi" w:cstheme="majorBidi"/>
        </w:rPr>
        <w:t>10.1016/j.scp.2022.100700</w:t>
      </w:r>
    </w:p>
    <w:p w14:paraId="11B58A8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Sáez, M. I., Suárez, M. D., Alarcón, F. J., &amp; Martínez, T. F. (2021). Assessing the potential of algae extracts for extending the shelf life of rainbow trout (Oncorhynchus mykiss) fillets. </w:t>
      </w:r>
      <w:r w:rsidRPr="00744CF8">
        <w:rPr>
          <w:rFonts w:asciiTheme="majorBidi" w:hAnsiTheme="majorBidi" w:cstheme="majorBidi"/>
          <w:i/>
        </w:rPr>
        <w:t>Foods</w:t>
      </w:r>
      <w:r w:rsidRPr="00744CF8">
        <w:rPr>
          <w:rFonts w:asciiTheme="majorBidi" w:hAnsiTheme="majorBidi" w:cstheme="majorBidi"/>
        </w:rPr>
        <w:t>,</w:t>
      </w:r>
      <w:r w:rsidRPr="00744CF8">
        <w:rPr>
          <w:rFonts w:asciiTheme="majorBidi" w:hAnsiTheme="majorBidi" w:cstheme="majorBidi"/>
          <w:i/>
        </w:rPr>
        <w:t xml:space="preserve"> 10</w:t>
      </w:r>
      <w:r w:rsidRPr="00744CF8">
        <w:rPr>
          <w:rFonts w:asciiTheme="majorBidi" w:hAnsiTheme="majorBidi" w:cstheme="majorBidi"/>
        </w:rPr>
        <w:t xml:space="preserve">(5), 910. </w:t>
      </w:r>
      <w:r w:rsidRPr="00421DC0">
        <w:rPr>
          <w:rFonts w:asciiTheme="majorBidi" w:hAnsiTheme="majorBidi" w:cstheme="majorBidi"/>
        </w:rPr>
        <w:t>doi.org/10.3390/foods10050910</w:t>
      </w:r>
    </w:p>
    <w:p w14:paraId="7C8EFEBA"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Salehi, S., Khodadadi, I., Akbari-Adergani, B., Shekarchi, M., &amp; Karami, Z. (2017). Surveillance of sodium benzoate and potassium sorbate preservatives in dairy products produced in Hamedan province, north west of Iran. </w:t>
      </w:r>
      <w:r w:rsidRPr="00744CF8">
        <w:rPr>
          <w:rFonts w:asciiTheme="majorBidi" w:hAnsiTheme="majorBidi" w:cstheme="majorBidi"/>
          <w:i/>
        </w:rPr>
        <w:t>International Food Research Journal</w:t>
      </w:r>
      <w:r w:rsidRPr="00744CF8">
        <w:rPr>
          <w:rFonts w:asciiTheme="majorBidi" w:hAnsiTheme="majorBidi" w:cstheme="majorBidi"/>
        </w:rPr>
        <w:t>,</w:t>
      </w:r>
      <w:r w:rsidRPr="00744CF8">
        <w:rPr>
          <w:rFonts w:asciiTheme="majorBidi" w:hAnsiTheme="majorBidi" w:cstheme="majorBidi"/>
          <w:i/>
        </w:rPr>
        <w:t xml:space="preserve"> 24</w:t>
      </w:r>
      <w:r w:rsidRPr="00744CF8">
        <w:rPr>
          <w:rFonts w:asciiTheme="majorBidi" w:hAnsiTheme="majorBidi" w:cstheme="majorBidi"/>
        </w:rPr>
        <w:t xml:space="preserve">(3), 1056. </w:t>
      </w:r>
    </w:p>
    <w:p w14:paraId="14CF288C"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Sallak, N., Moghanjoughi, A. M., Ataee, M., Anvar, A., &amp; Golestan, L. (2021). Antimicrobial biodegradable film based on corn starch/Satureja khuzestanica essential oil/Ag–TiO2 nanocomposites. </w:t>
      </w:r>
      <w:r w:rsidRPr="00744CF8">
        <w:rPr>
          <w:rFonts w:asciiTheme="majorBidi" w:hAnsiTheme="majorBidi" w:cstheme="majorBidi"/>
          <w:i/>
        </w:rPr>
        <w:t>Nanotechnology</w:t>
      </w:r>
      <w:r w:rsidRPr="00744CF8">
        <w:rPr>
          <w:rFonts w:asciiTheme="majorBidi" w:hAnsiTheme="majorBidi" w:cstheme="majorBidi"/>
        </w:rPr>
        <w:t>,</w:t>
      </w:r>
      <w:r w:rsidRPr="00744CF8">
        <w:rPr>
          <w:rFonts w:asciiTheme="majorBidi" w:hAnsiTheme="majorBidi" w:cstheme="majorBidi"/>
          <w:i/>
        </w:rPr>
        <w:t xml:space="preserve"> 32</w:t>
      </w:r>
      <w:r w:rsidRPr="00744CF8">
        <w:rPr>
          <w:rFonts w:asciiTheme="majorBidi" w:hAnsiTheme="majorBidi" w:cstheme="majorBidi"/>
        </w:rPr>
        <w:t xml:space="preserve">(40), 405703. </w:t>
      </w:r>
      <w:r>
        <w:rPr>
          <w:rFonts w:asciiTheme="majorBidi" w:hAnsiTheme="majorBidi" w:cstheme="majorBidi"/>
        </w:rPr>
        <w:t>doi:</w:t>
      </w:r>
      <w:r w:rsidRPr="00421DC0">
        <w:rPr>
          <w:rFonts w:asciiTheme="majorBidi" w:hAnsiTheme="majorBidi" w:cstheme="majorBidi"/>
        </w:rPr>
        <w:t>10.1088/1361-6528/ac0a15</w:t>
      </w:r>
    </w:p>
    <w:p w14:paraId="6A5349D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Sayyari, Z., Rabani, M., Farahmandfar, R., Esmaeilzadeh Kenari, R., &amp; Mousavi Nadoshan, R. (2021). The effect of nanocomposite edible coating enriched with Foeniculum vulgare essential oil on the shelf life of Oncorhynchus mykiss fish fillets during the storage. </w:t>
      </w:r>
      <w:r w:rsidRPr="00744CF8">
        <w:rPr>
          <w:rFonts w:asciiTheme="majorBidi" w:hAnsiTheme="majorBidi" w:cstheme="majorBidi"/>
          <w:i/>
        </w:rPr>
        <w:t>Journal of Aquatic Food Product Technology</w:t>
      </w:r>
      <w:r w:rsidRPr="00744CF8">
        <w:rPr>
          <w:rFonts w:asciiTheme="majorBidi" w:hAnsiTheme="majorBidi" w:cstheme="majorBidi"/>
        </w:rPr>
        <w:t>,</w:t>
      </w:r>
      <w:r w:rsidRPr="00744CF8">
        <w:rPr>
          <w:rFonts w:asciiTheme="majorBidi" w:hAnsiTheme="majorBidi" w:cstheme="majorBidi"/>
          <w:i/>
        </w:rPr>
        <w:t xml:space="preserve"> 30</w:t>
      </w:r>
      <w:r w:rsidRPr="00744CF8">
        <w:rPr>
          <w:rFonts w:asciiTheme="majorBidi" w:hAnsiTheme="majorBidi" w:cstheme="majorBidi"/>
        </w:rPr>
        <w:t xml:space="preserve">(5), 579-595. </w:t>
      </w:r>
      <w:r w:rsidRPr="0091740E">
        <w:rPr>
          <w:rFonts w:asciiTheme="majorBidi" w:hAnsiTheme="majorBidi" w:cstheme="majorBidi"/>
        </w:rPr>
        <w:t>doi.org/10.1080/10498850.2021.1901815</w:t>
      </w:r>
    </w:p>
    <w:p w14:paraId="1843B14B"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Shahhoseini, S. R., Safari, R., &amp; Javadian, S. R. (2021). Evaluation antioxidant effects of Pullulan edible coating with watercress extract (Nasturtiumn officinale) on the chemical corruption of fresh beluga sturgeon fillet during storage in a refrigerator. </w:t>
      </w:r>
      <w:r w:rsidRPr="00744CF8">
        <w:rPr>
          <w:rFonts w:asciiTheme="majorBidi" w:hAnsiTheme="majorBidi" w:cstheme="majorBidi"/>
          <w:i/>
        </w:rPr>
        <w:t>ISFJ</w:t>
      </w:r>
      <w:r w:rsidRPr="00744CF8">
        <w:rPr>
          <w:rFonts w:asciiTheme="majorBidi" w:hAnsiTheme="majorBidi" w:cstheme="majorBidi"/>
        </w:rPr>
        <w:t>,</w:t>
      </w:r>
      <w:r w:rsidRPr="00744CF8">
        <w:rPr>
          <w:rFonts w:asciiTheme="majorBidi" w:hAnsiTheme="majorBidi" w:cstheme="majorBidi"/>
          <w:i/>
        </w:rPr>
        <w:t xml:space="preserve"> 30</w:t>
      </w:r>
      <w:r w:rsidRPr="00744CF8">
        <w:rPr>
          <w:rFonts w:asciiTheme="majorBidi" w:hAnsiTheme="majorBidi" w:cstheme="majorBidi"/>
        </w:rPr>
        <w:t xml:space="preserve">(2), 133-146. </w:t>
      </w:r>
    </w:p>
    <w:p w14:paraId="77F53FF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Sharma, M., Sharma, R., Jain, D. K., &amp; Saraf, A. (2019). Enhancement of oral bioavailability of poorly water soluble carvedilol by chitosan nanoparticles: Optimization and pharmacokinetic study.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135</w:t>
      </w:r>
      <w:r w:rsidRPr="00744CF8">
        <w:rPr>
          <w:rFonts w:asciiTheme="majorBidi" w:hAnsiTheme="majorBidi" w:cstheme="majorBidi"/>
        </w:rPr>
        <w:t xml:space="preserve">, 246-260. </w:t>
      </w:r>
      <w:r>
        <w:rPr>
          <w:rFonts w:asciiTheme="majorBidi" w:hAnsiTheme="majorBidi" w:cstheme="majorBidi"/>
        </w:rPr>
        <w:t>doi:</w:t>
      </w:r>
      <w:r w:rsidRPr="0091740E">
        <w:rPr>
          <w:rFonts w:asciiTheme="majorBidi" w:hAnsiTheme="majorBidi" w:cstheme="majorBidi"/>
        </w:rPr>
        <w:t>10.1016/j.ijbiomac.2019.05.162</w:t>
      </w:r>
    </w:p>
    <w:p w14:paraId="16A3F000"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Silva-Pereira, M. C., Teixeira, J. A., Pereira-Júnior, V. A., &amp; Stefani, R. (2015). Chitosan/corn starch blend films with extract from Brassica oleraceae (red cabbage) as a visual indicator of fish deterioration. </w:t>
      </w:r>
      <w:r w:rsidRPr="00744CF8">
        <w:rPr>
          <w:rFonts w:asciiTheme="majorBidi" w:hAnsiTheme="majorBidi" w:cstheme="majorBidi"/>
          <w:i/>
        </w:rPr>
        <w:t>LWT-Food Science and Technology</w:t>
      </w:r>
      <w:r w:rsidRPr="00744CF8">
        <w:rPr>
          <w:rFonts w:asciiTheme="majorBidi" w:hAnsiTheme="majorBidi" w:cstheme="majorBidi"/>
        </w:rPr>
        <w:t>,</w:t>
      </w:r>
      <w:r w:rsidRPr="00744CF8">
        <w:rPr>
          <w:rFonts w:asciiTheme="majorBidi" w:hAnsiTheme="majorBidi" w:cstheme="majorBidi"/>
          <w:i/>
        </w:rPr>
        <w:t xml:space="preserve"> 61</w:t>
      </w:r>
      <w:r w:rsidRPr="00744CF8">
        <w:rPr>
          <w:rFonts w:asciiTheme="majorBidi" w:hAnsiTheme="majorBidi" w:cstheme="majorBidi"/>
        </w:rPr>
        <w:t xml:space="preserve">(1), 258-262. </w:t>
      </w:r>
      <w:r w:rsidRPr="0091740E">
        <w:rPr>
          <w:rFonts w:asciiTheme="majorBidi" w:hAnsiTheme="majorBidi" w:cstheme="majorBidi"/>
        </w:rPr>
        <w:t>doi.org/10.1016/j.lwt.2014.11.041</w:t>
      </w:r>
    </w:p>
    <w:p w14:paraId="2A3B00D9"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Sultan, M., Hafez, O. M., &amp; Saleh, M. A. (2022). Quality assessment of lemon (Citrus aurantifolia, swingle) coated with self-healed multilayer films based on chitosan/carboxymethyl cellulose under cold storage conditions. </w:t>
      </w:r>
      <w:r w:rsidRPr="00744CF8">
        <w:rPr>
          <w:rFonts w:asciiTheme="majorBidi" w:hAnsiTheme="majorBidi" w:cstheme="majorBidi"/>
          <w:i/>
        </w:rPr>
        <w:t>International Journal of Biological Macromolecules</w:t>
      </w:r>
      <w:r w:rsidRPr="00744CF8">
        <w:rPr>
          <w:rFonts w:asciiTheme="majorBidi" w:hAnsiTheme="majorBidi" w:cstheme="majorBidi"/>
        </w:rPr>
        <w:t>,</w:t>
      </w:r>
      <w:r w:rsidRPr="00744CF8">
        <w:rPr>
          <w:rFonts w:asciiTheme="majorBidi" w:hAnsiTheme="majorBidi" w:cstheme="majorBidi"/>
          <w:i/>
        </w:rPr>
        <w:t xml:space="preserve"> 200</w:t>
      </w:r>
      <w:r w:rsidRPr="00744CF8">
        <w:rPr>
          <w:rFonts w:asciiTheme="majorBidi" w:hAnsiTheme="majorBidi" w:cstheme="majorBidi"/>
        </w:rPr>
        <w:t xml:space="preserve">, 12-24. </w:t>
      </w:r>
      <w:r w:rsidRPr="0091740E">
        <w:rPr>
          <w:rFonts w:asciiTheme="majorBidi" w:hAnsiTheme="majorBidi" w:cstheme="majorBidi"/>
        </w:rPr>
        <w:t>doi.org/10.1016/j.ijbiomac.2021.12.118</w:t>
      </w:r>
    </w:p>
    <w:p w14:paraId="349C5E4C"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Terzioğlu, P., Güney, F., Parın, F. N., Şen, İ., &amp; Tuna, S. (2021). Biowaste orange peel incorporated chitosan/polyvinyl alcohol composite films for food packaging applications. </w:t>
      </w:r>
      <w:r w:rsidRPr="00744CF8">
        <w:rPr>
          <w:rFonts w:asciiTheme="majorBidi" w:hAnsiTheme="majorBidi" w:cstheme="majorBidi"/>
          <w:i/>
        </w:rPr>
        <w:t>Food Packaging and Shelf Life</w:t>
      </w:r>
      <w:r w:rsidRPr="00744CF8">
        <w:rPr>
          <w:rFonts w:asciiTheme="majorBidi" w:hAnsiTheme="majorBidi" w:cstheme="majorBidi"/>
        </w:rPr>
        <w:t>,</w:t>
      </w:r>
      <w:r w:rsidRPr="00744CF8">
        <w:rPr>
          <w:rFonts w:asciiTheme="majorBidi" w:hAnsiTheme="majorBidi" w:cstheme="majorBidi"/>
          <w:i/>
        </w:rPr>
        <w:t xml:space="preserve"> 30</w:t>
      </w:r>
      <w:r w:rsidRPr="00744CF8">
        <w:rPr>
          <w:rFonts w:asciiTheme="majorBidi" w:hAnsiTheme="majorBidi" w:cstheme="majorBidi"/>
        </w:rPr>
        <w:t xml:space="preserve">, 100742. </w:t>
      </w:r>
      <w:r w:rsidRPr="0091740E">
        <w:rPr>
          <w:rFonts w:asciiTheme="majorBidi" w:hAnsiTheme="majorBidi" w:cstheme="majorBidi"/>
        </w:rPr>
        <w:t>doi.org/10.1016/j.fpsl.2021.100742</w:t>
      </w:r>
    </w:p>
    <w:p w14:paraId="6DDA5ECD"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Vilkova, D., Chèné, C., Kondratenko, E., &amp; Karoui, R. (2022). A comprehensive review on the assessment of the quality and authenticity of the sturgeon species by different analytical techniques. </w:t>
      </w:r>
      <w:r w:rsidRPr="00744CF8">
        <w:rPr>
          <w:rFonts w:asciiTheme="majorBidi" w:hAnsiTheme="majorBidi" w:cstheme="majorBidi"/>
          <w:i/>
        </w:rPr>
        <w:t>Food Control</w:t>
      </w:r>
      <w:r w:rsidRPr="00744CF8">
        <w:rPr>
          <w:rFonts w:asciiTheme="majorBidi" w:hAnsiTheme="majorBidi" w:cstheme="majorBidi"/>
        </w:rPr>
        <w:t>,</w:t>
      </w:r>
      <w:r w:rsidRPr="00744CF8">
        <w:rPr>
          <w:rFonts w:asciiTheme="majorBidi" w:hAnsiTheme="majorBidi" w:cstheme="majorBidi"/>
          <w:i/>
        </w:rPr>
        <w:t xml:space="preserve"> 133</w:t>
      </w:r>
      <w:r w:rsidRPr="00744CF8">
        <w:rPr>
          <w:rFonts w:asciiTheme="majorBidi" w:hAnsiTheme="majorBidi" w:cstheme="majorBidi"/>
        </w:rPr>
        <w:t xml:space="preserve">, 108648. </w:t>
      </w:r>
      <w:r w:rsidRPr="0091740E">
        <w:rPr>
          <w:rFonts w:asciiTheme="majorBidi" w:hAnsiTheme="majorBidi" w:cstheme="majorBidi"/>
        </w:rPr>
        <w:t>doi.org/10.1016/j.foodcont.2021.108648</w:t>
      </w:r>
    </w:p>
    <w:p w14:paraId="6D73CC77" w14:textId="77777777" w:rsidR="00D57BB7" w:rsidRPr="00744CF8" w:rsidRDefault="00D57BB7" w:rsidP="00D57BB7">
      <w:pPr>
        <w:pStyle w:val="EndNoteBibliography"/>
        <w:spacing w:after="0"/>
        <w:ind w:left="720" w:hanging="720"/>
        <w:jc w:val="both"/>
        <w:rPr>
          <w:rFonts w:asciiTheme="majorBidi" w:hAnsiTheme="majorBidi" w:cstheme="majorBidi"/>
        </w:rPr>
      </w:pPr>
      <w:r w:rsidRPr="00744CF8">
        <w:rPr>
          <w:rFonts w:asciiTheme="majorBidi" w:hAnsiTheme="majorBidi" w:cstheme="majorBidi"/>
        </w:rPr>
        <w:t xml:space="preserve">Yoshida, C. M., Pacheco, M. S., de Moraes, M. A., Lopes, P. S., Severino, P., Souto, E. B., &amp; da Silva, C. F. (2021). Effect of Chitosan and Aloe Vera Extract Concentrations on the Physicochemical Properties of Chitosan Biofilms. </w:t>
      </w:r>
      <w:r w:rsidRPr="00744CF8">
        <w:rPr>
          <w:rFonts w:asciiTheme="majorBidi" w:hAnsiTheme="majorBidi" w:cstheme="majorBidi"/>
          <w:i/>
        </w:rPr>
        <w:t>Polymers</w:t>
      </w:r>
      <w:r w:rsidRPr="00744CF8">
        <w:rPr>
          <w:rFonts w:asciiTheme="majorBidi" w:hAnsiTheme="majorBidi" w:cstheme="majorBidi"/>
        </w:rPr>
        <w:t>,</w:t>
      </w:r>
      <w:r w:rsidRPr="00744CF8">
        <w:rPr>
          <w:rFonts w:asciiTheme="majorBidi" w:hAnsiTheme="majorBidi" w:cstheme="majorBidi"/>
          <w:i/>
        </w:rPr>
        <w:t xml:space="preserve"> 13</w:t>
      </w:r>
      <w:r w:rsidRPr="00744CF8">
        <w:rPr>
          <w:rFonts w:asciiTheme="majorBidi" w:hAnsiTheme="majorBidi" w:cstheme="majorBidi"/>
        </w:rPr>
        <w:t xml:space="preserve">(8), 1187. </w:t>
      </w:r>
      <w:r>
        <w:rPr>
          <w:rFonts w:asciiTheme="majorBidi" w:hAnsiTheme="majorBidi" w:cstheme="majorBidi"/>
        </w:rPr>
        <w:t>doi:</w:t>
      </w:r>
      <w:r w:rsidRPr="003E1E9B">
        <w:t xml:space="preserve"> </w:t>
      </w:r>
      <w:r w:rsidRPr="003E1E9B">
        <w:rPr>
          <w:rFonts w:asciiTheme="majorBidi" w:hAnsiTheme="majorBidi" w:cstheme="majorBidi"/>
        </w:rPr>
        <w:t>10.3390/polym13081187</w:t>
      </w:r>
    </w:p>
    <w:p w14:paraId="006FE26B" w14:textId="4D99DEF0" w:rsidR="00D57BB7" w:rsidRPr="00D57BB7" w:rsidRDefault="00D57BB7" w:rsidP="000B34E8">
      <w:pPr>
        <w:pStyle w:val="EndNoteBibliography"/>
        <w:ind w:left="720" w:hanging="720"/>
        <w:jc w:val="both"/>
        <w:rPr>
          <w:rtl/>
          <w:lang w:bidi="fa-IR"/>
        </w:rPr>
      </w:pPr>
      <w:r w:rsidRPr="00744CF8">
        <w:rPr>
          <w:rFonts w:asciiTheme="majorBidi" w:hAnsiTheme="majorBidi" w:cstheme="majorBidi"/>
        </w:rPr>
        <w:t xml:space="preserve">Zelinka, S. L., Glass, S. V., &amp; Boardman, C. R. (2016). Improvements to water vapor transmission and capillary absorption measurements in porous materials. </w:t>
      </w:r>
      <w:r w:rsidRPr="00744CF8">
        <w:rPr>
          <w:rFonts w:asciiTheme="majorBidi" w:hAnsiTheme="majorBidi" w:cstheme="majorBidi"/>
          <w:i/>
        </w:rPr>
        <w:t>Journal of Testing and Evaluation. 44 (6): 2396-2402</w:t>
      </w:r>
      <w:r w:rsidRPr="00744CF8">
        <w:rPr>
          <w:rFonts w:asciiTheme="majorBidi" w:hAnsiTheme="majorBidi" w:cstheme="majorBidi"/>
        </w:rPr>
        <w:t>,</w:t>
      </w:r>
      <w:r w:rsidRPr="00744CF8">
        <w:rPr>
          <w:rFonts w:asciiTheme="majorBidi" w:hAnsiTheme="majorBidi" w:cstheme="majorBidi"/>
          <w:i/>
        </w:rPr>
        <w:t xml:space="preserve"> 44</w:t>
      </w:r>
      <w:r w:rsidRPr="00744CF8">
        <w:rPr>
          <w:rFonts w:asciiTheme="majorBidi" w:hAnsiTheme="majorBidi" w:cstheme="majorBidi"/>
        </w:rPr>
        <w:t xml:space="preserve">(6), 2396-2402. </w:t>
      </w:r>
      <w:r w:rsidRPr="003E1E9B">
        <w:rPr>
          <w:rFonts w:asciiTheme="majorBidi" w:hAnsiTheme="majorBidi" w:cstheme="majorBidi"/>
        </w:rPr>
        <w:t>doi.org/10.1520/JTE20150209</w:t>
      </w:r>
      <w:r w:rsidRPr="00744CF8">
        <w:rPr>
          <w:rFonts w:asciiTheme="majorBidi" w:eastAsia="Times New Roman" w:hAnsiTheme="majorBidi" w:cstheme="majorBidi"/>
          <w:color w:val="000000"/>
          <w:sz w:val="24"/>
          <w:szCs w:val="24"/>
        </w:rPr>
        <w:fldChar w:fldCharType="end"/>
      </w:r>
    </w:p>
    <w:sectPr w:rsidR="00D57BB7" w:rsidRPr="00D57BB7" w:rsidSect="00133515">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2C1B2" w14:textId="77777777" w:rsidR="0067568B" w:rsidRDefault="0067568B" w:rsidP="008C319A">
      <w:pPr>
        <w:spacing w:line="240" w:lineRule="auto"/>
      </w:pPr>
      <w:r>
        <w:separator/>
      </w:r>
    </w:p>
  </w:endnote>
  <w:endnote w:type="continuationSeparator" w:id="0">
    <w:p w14:paraId="3D949161" w14:textId="77777777" w:rsidR="0067568B" w:rsidRDefault="0067568B" w:rsidP="008C3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B1"/>
    <w:family w:val="auto"/>
    <w:notTrueType/>
    <w:pitch w:val="default"/>
    <w:sig w:usb0="00000800"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388AE" w14:textId="2340C339" w:rsidR="00B249E2" w:rsidRDefault="00B249E2">
    <w:pPr>
      <w:pStyle w:val="Footer"/>
      <w:jc w:val="center"/>
    </w:pPr>
    <w:r>
      <w:fldChar w:fldCharType="begin"/>
    </w:r>
    <w:r>
      <w:instrText xml:space="preserve"> PAGE   \* MERGEFORMAT </w:instrText>
    </w:r>
    <w:r>
      <w:fldChar w:fldCharType="separate"/>
    </w:r>
    <w:r w:rsidR="00CF0B48">
      <w:rPr>
        <w:noProof/>
      </w:rPr>
      <w:t>1</w:t>
    </w:r>
    <w:r>
      <w:rPr>
        <w:noProof/>
      </w:rPr>
      <w:fldChar w:fldCharType="end"/>
    </w:r>
  </w:p>
  <w:p w14:paraId="538F1BF4" w14:textId="77777777" w:rsidR="00B249E2" w:rsidRDefault="00B24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D7317" w14:textId="77777777" w:rsidR="0067568B" w:rsidRDefault="0067568B" w:rsidP="008C319A">
      <w:pPr>
        <w:spacing w:line="240" w:lineRule="auto"/>
      </w:pPr>
      <w:r>
        <w:separator/>
      </w:r>
    </w:p>
  </w:footnote>
  <w:footnote w:type="continuationSeparator" w:id="0">
    <w:p w14:paraId="11312743" w14:textId="77777777" w:rsidR="0067568B" w:rsidRDefault="0067568B" w:rsidP="008C31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23E"/>
    <w:multiLevelType w:val="multilevel"/>
    <w:tmpl w:val="A1DA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D2824"/>
    <w:multiLevelType w:val="multilevel"/>
    <w:tmpl w:val="5EFE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M0NzcwtDQ3szAwszRU0lEKTi0uzszPAykwrAUAtiiHPSwAAAA="/>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rdsf5tr55xwie2a0s5zpxu05r595revvdp&quot;&gt;My EndNote Library-Converted&lt;record-ids&gt;&lt;item&gt;4108&lt;/item&gt;&lt;item&gt;4109&lt;/item&gt;&lt;item&gt;4110&lt;/item&gt;&lt;item&gt;4111&lt;/item&gt;&lt;item&gt;4112&lt;/item&gt;&lt;item&gt;4113&lt;/item&gt;&lt;item&gt;4114&lt;/item&gt;&lt;item&gt;4115&lt;/item&gt;&lt;item&gt;4116&lt;/item&gt;&lt;item&gt;4117&lt;/item&gt;&lt;item&gt;4118&lt;/item&gt;&lt;item&gt;4119&lt;/item&gt;&lt;item&gt;4120&lt;/item&gt;&lt;item&gt;4121&lt;/item&gt;&lt;item&gt;4122&lt;/item&gt;&lt;item&gt;4123&lt;/item&gt;&lt;item&gt;4124&lt;/item&gt;&lt;item&gt;4125&lt;/item&gt;&lt;item&gt;4126&lt;/item&gt;&lt;item&gt;4127&lt;/item&gt;&lt;item&gt;4128&lt;/item&gt;&lt;item&gt;4129&lt;/item&gt;&lt;item&gt;4130&lt;/item&gt;&lt;item&gt;4131&lt;/item&gt;&lt;item&gt;4132&lt;/item&gt;&lt;item&gt;4133&lt;/item&gt;&lt;item&gt;4135&lt;/item&gt;&lt;item&gt;4136&lt;/item&gt;&lt;item&gt;4137&lt;/item&gt;&lt;item&gt;4138&lt;/item&gt;&lt;item&gt;4139&lt;/item&gt;&lt;item&gt;4140&lt;/item&gt;&lt;item&gt;4141&lt;/item&gt;&lt;item&gt;4142&lt;/item&gt;&lt;item&gt;4143&lt;/item&gt;&lt;item&gt;4144&lt;/item&gt;&lt;item&gt;4146&lt;/item&gt;&lt;item&gt;4148&lt;/item&gt;&lt;item&gt;4196&lt;/item&gt;&lt;item&gt;4197&lt;/item&gt;&lt;item&gt;4198&lt;/item&gt;&lt;item&gt;4199&lt;/item&gt;&lt;item&gt;4200&lt;/item&gt;&lt;item&gt;4201&lt;/item&gt;&lt;/record-ids&gt;&lt;/item&gt;&lt;/Libraries&gt;"/>
  </w:docVars>
  <w:rsids>
    <w:rsidRoot w:val="003361FE"/>
    <w:rsid w:val="00002E6E"/>
    <w:rsid w:val="00003C00"/>
    <w:rsid w:val="00012C7C"/>
    <w:rsid w:val="00015FC7"/>
    <w:rsid w:val="00017765"/>
    <w:rsid w:val="00017C5F"/>
    <w:rsid w:val="000226A0"/>
    <w:rsid w:val="00035420"/>
    <w:rsid w:val="00044E43"/>
    <w:rsid w:val="0005349F"/>
    <w:rsid w:val="0006323E"/>
    <w:rsid w:val="00065616"/>
    <w:rsid w:val="00070A38"/>
    <w:rsid w:val="000746D0"/>
    <w:rsid w:val="00075B43"/>
    <w:rsid w:val="00085C56"/>
    <w:rsid w:val="00092DEB"/>
    <w:rsid w:val="00096CF5"/>
    <w:rsid w:val="000A0A36"/>
    <w:rsid w:val="000A1860"/>
    <w:rsid w:val="000A6794"/>
    <w:rsid w:val="000B34E8"/>
    <w:rsid w:val="000B352D"/>
    <w:rsid w:val="000B3E54"/>
    <w:rsid w:val="000C6CB9"/>
    <w:rsid w:val="000D2FAB"/>
    <w:rsid w:val="000E4676"/>
    <w:rsid w:val="000E6C96"/>
    <w:rsid w:val="00133515"/>
    <w:rsid w:val="0013741A"/>
    <w:rsid w:val="00140345"/>
    <w:rsid w:val="001452BA"/>
    <w:rsid w:val="001453A6"/>
    <w:rsid w:val="001613EE"/>
    <w:rsid w:val="00173000"/>
    <w:rsid w:val="00174E9E"/>
    <w:rsid w:val="0018669D"/>
    <w:rsid w:val="001B1A67"/>
    <w:rsid w:val="001E118E"/>
    <w:rsid w:val="001E462D"/>
    <w:rsid w:val="00222F27"/>
    <w:rsid w:val="00245862"/>
    <w:rsid w:val="00274C20"/>
    <w:rsid w:val="002862CF"/>
    <w:rsid w:val="002923C5"/>
    <w:rsid w:val="002A3741"/>
    <w:rsid w:val="002A7D3C"/>
    <w:rsid w:val="002C09ED"/>
    <w:rsid w:val="002D5632"/>
    <w:rsid w:val="002D5EDC"/>
    <w:rsid w:val="00301888"/>
    <w:rsid w:val="00302002"/>
    <w:rsid w:val="003361FE"/>
    <w:rsid w:val="00381DB2"/>
    <w:rsid w:val="00382322"/>
    <w:rsid w:val="00387B05"/>
    <w:rsid w:val="003A50C8"/>
    <w:rsid w:val="003C30CB"/>
    <w:rsid w:val="003E264F"/>
    <w:rsid w:val="003E3795"/>
    <w:rsid w:val="003F0D74"/>
    <w:rsid w:val="0040019C"/>
    <w:rsid w:val="00401A25"/>
    <w:rsid w:val="00423601"/>
    <w:rsid w:val="00427624"/>
    <w:rsid w:val="00440A45"/>
    <w:rsid w:val="00450665"/>
    <w:rsid w:val="0045282A"/>
    <w:rsid w:val="0046047F"/>
    <w:rsid w:val="00460980"/>
    <w:rsid w:val="004C0E2F"/>
    <w:rsid w:val="004C19D9"/>
    <w:rsid w:val="004E667F"/>
    <w:rsid w:val="004F30EB"/>
    <w:rsid w:val="004F6A51"/>
    <w:rsid w:val="005077BA"/>
    <w:rsid w:val="00516251"/>
    <w:rsid w:val="00545252"/>
    <w:rsid w:val="005531E7"/>
    <w:rsid w:val="005533E1"/>
    <w:rsid w:val="00567AA6"/>
    <w:rsid w:val="0057275E"/>
    <w:rsid w:val="00573242"/>
    <w:rsid w:val="00582199"/>
    <w:rsid w:val="005A6482"/>
    <w:rsid w:val="005A6536"/>
    <w:rsid w:val="005B0C8E"/>
    <w:rsid w:val="005C5A64"/>
    <w:rsid w:val="005C7888"/>
    <w:rsid w:val="005D01CC"/>
    <w:rsid w:val="005D0914"/>
    <w:rsid w:val="005E0026"/>
    <w:rsid w:val="005E5794"/>
    <w:rsid w:val="005F3DC9"/>
    <w:rsid w:val="0060304C"/>
    <w:rsid w:val="006076C0"/>
    <w:rsid w:val="0062619E"/>
    <w:rsid w:val="00633DE7"/>
    <w:rsid w:val="00634E8D"/>
    <w:rsid w:val="0067568B"/>
    <w:rsid w:val="006968DC"/>
    <w:rsid w:val="006A79E8"/>
    <w:rsid w:val="006B049F"/>
    <w:rsid w:val="006D0CAD"/>
    <w:rsid w:val="006D3B97"/>
    <w:rsid w:val="006D4FF0"/>
    <w:rsid w:val="006E256F"/>
    <w:rsid w:val="006E66B9"/>
    <w:rsid w:val="006F0D15"/>
    <w:rsid w:val="006F2751"/>
    <w:rsid w:val="00726637"/>
    <w:rsid w:val="007325EF"/>
    <w:rsid w:val="00741CDD"/>
    <w:rsid w:val="00765506"/>
    <w:rsid w:val="007704DE"/>
    <w:rsid w:val="00787CA7"/>
    <w:rsid w:val="007A0E9B"/>
    <w:rsid w:val="007A427A"/>
    <w:rsid w:val="007A4629"/>
    <w:rsid w:val="007B2958"/>
    <w:rsid w:val="007B52A9"/>
    <w:rsid w:val="007C217E"/>
    <w:rsid w:val="007C789F"/>
    <w:rsid w:val="007E30C7"/>
    <w:rsid w:val="007E517C"/>
    <w:rsid w:val="0081274F"/>
    <w:rsid w:val="00812B82"/>
    <w:rsid w:val="00813DF6"/>
    <w:rsid w:val="008232A8"/>
    <w:rsid w:val="0085104C"/>
    <w:rsid w:val="00862104"/>
    <w:rsid w:val="00870476"/>
    <w:rsid w:val="00881C99"/>
    <w:rsid w:val="00885F41"/>
    <w:rsid w:val="00891172"/>
    <w:rsid w:val="008A5EEF"/>
    <w:rsid w:val="008B485C"/>
    <w:rsid w:val="008C12DB"/>
    <w:rsid w:val="008C319A"/>
    <w:rsid w:val="008D23F9"/>
    <w:rsid w:val="008D6253"/>
    <w:rsid w:val="008F51F3"/>
    <w:rsid w:val="008F6A54"/>
    <w:rsid w:val="009033B8"/>
    <w:rsid w:val="00903EB2"/>
    <w:rsid w:val="00913396"/>
    <w:rsid w:val="00921B98"/>
    <w:rsid w:val="00930175"/>
    <w:rsid w:val="00936E29"/>
    <w:rsid w:val="009446CE"/>
    <w:rsid w:val="00947C89"/>
    <w:rsid w:val="00957E6A"/>
    <w:rsid w:val="00961606"/>
    <w:rsid w:val="00967B2B"/>
    <w:rsid w:val="009714E0"/>
    <w:rsid w:val="0097375D"/>
    <w:rsid w:val="00981EB4"/>
    <w:rsid w:val="009B15F3"/>
    <w:rsid w:val="009D5BD0"/>
    <w:rsid w:val="00A0066B"/>
    <w:rsid w:val="00A04317"/>
    <w:rsid w:val="00A059E3"/>
    <w:rsid w:val="00A05C32"/>
    <w:rsid w:val="00A0765C"/>
    <w:rsid w:val="00A1088C"/>
    <w:rsid w:val="00A1261D"/>
    <w:rsid w:val="00A26BD4"/>
    <w:rsid w:val="00A460C6"/>
    <w:rsid w:val="00A469E2"/>
    <w:rsid w:val="00A55D1C"/>
    <w:rsid w:val="00A60520"/>
    <w:rsid w:val="00A6280D"/>
    <w:rsid w:val="00A723B6"/>
    <w:rsid w:val="00A855BB"/>
    <w:rsid w:val="00A85CF1"/>
    <w:rsid w:val="00A900DC"/>
    <w:rsid w:val="00A97F0C"/>
    <w:rsid w:val="00AA4C4B"/>
    <w:rsid w:val="00AB0DFA"/>
    <w:rsid w:val="00AB5A8D"/>
    <w:rsid w:val="00AC749F"/>
    <w:rsid w:val="00AF0A73"/>
    <w:rsid w:val="00B0196B"/>
    <w:rsid w:val="00B11435"/>
    <w:rsid w:val="00B157DF"/>
    <w:rsid w:val="00B249E2"/>
    <w:rsid w:val="00B327E0"/>
    <w:rsid w:val="00B33775"/>
    <w:rsid w:val="00B36D26"/>
    <w:rsid w:val="00B566A1"/>
    <w:rsid w:val="00B575F3"/>
    <w:rsid w:val="00B82CD5"/>
    <w:rsid w:val="00B92BE9"/>
    <w:rsid w:val="00B951AC"/>
    <w:rsid w:val="00BC7F3B"/>
    <w:rsid w:val="00BE20D5"/>
    <w:rsid w:val="00C13878"/>
    <w:rsid w:val="00C271B1"/>
    <w:rsid w:val="00C540AE"/>
    <w:rsid w:val="00C61B6F"/>
    <w:rsid w:val="00C65E82"/>
    <w:rsid w:val="00C66ABC"/>
    <w:rsid w:val="00C810E7"/>
    <w:rsid w:val="00C868F0"/>
    <w:rsid w:val="00CD0AEE"/>
    <w:rsid w:val="00CD55F4"/>
    <w:rsid w:val="00CD6AB2"/>
    <w:rsid w:val="00CD6E09"/>
    <w:rsid w:val="00CF0B48"/>
    <w:rsid w:val="00D03C57"/>
    <w:rsid w:val="00D15AC9"/>
    <w:rsid w:val="00D31354"/>
    <w:rsid w:val="00D367F7"/>
    <w:rsid w:val="00D43CEC"/>
    <w:rsid w:val="00D4445C"/>
    <w:rsid w:val="00D45EE6"/>
    <w:rsid w:val="00D47CD5"/>
    <w:rsid w:val="00D57BB7"/>
    <w:rsid w:val="00D60C8C"/>
    <w:rsid w:val="00D82C37"/>
    <w:rsid w:val="00D91D62"/>
    <w:rsid w:val="00D95246"/>
    <w:rsid w:val="00DA08AE"/>
    <w:rsid w:val="00DC68FF"/>
    <w:rsid w:val="00DD4CC1"/>
    <w:rsid w:val="00DE0AD5"/>
    <w:rsid w:val="00DE6645"/>
    <w:rsid w:val="00E06D21"/>
    <w:rsid w:val="00E2122F"/>
    <w:rsid w:val="00E41A68"/>
    <w:rsid w:val="00E469E1"/>
    <w:rsid w:val="00E55CDA"/>
    <w:rsid w:val="00E6032F"/>
    <w:rsid w:val="00E62989"/>
    <w:rsid w:val="00E85C44"/>
    <w:rsid w:val="00E87842"/>
    <w:rsid w:val="00EA02C3"/>
    <w:rsid w:val="00ED6028"/>
    <w:rsid w:val="00EE5A67"/>
    <w:rsid w:val="00EF0FBC"/>
    <w:rsid w:val="00F016EE"/>
    <w:rsid w:val="00F063A7"/>
    <w:rsid w:val="00F06AF1"/>
    <w:rsid w:val="00F10508"/>
    <w:rsid w:val="00F20CAA"/>
    <w:rsid w:val="00F267CA"/>
    <w:rsid w:val="00F34D1A"/>
    <w:rsid w:val="00F462E0"/>
    <w:rsid w:val="00F66795"/>
    <w:rsid w:val="00F672D7"/>
    <w:rsid w:val="00F72280"/>
    <w:rsid w:val="00F777DB"/>
    <w:rsid w:val="00F81A19"/>
    <w:rsid w:val="00F91F4B"/>
    <w:rsid w:val="00F94684"/>
    <w:rsid w:val="00FA1F39"/>
    <w:rsid w:val="00FB2E15"/>
    <w:rsid w:val="00FC3A11"/>
    <w:rsid w:val="00FE08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DB"/>
  </w:style>
  <w:style w:type="paragraph" w:styleId="Heading1">
    <w:name w:val="heading 1"/>
    <w:basedOn w:val="Normal"/>
    <w:link w:val="Heading1Char"/>
    <w:uiPriority w:val="9"/>
    <w:qFormat/>
    <w:rsid w:val="003361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61FE"/>
    <w:pPr>
      <w:keepNext/>
      <w:spacing w:before="240" w:after="60" w:line="259"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361FE"/>
  </w:style>
  <w:style w:type="paragraph" w:styleId="BalloonText">
    <w:name w:val="Balloon Text"/>
    <w:basedOn w:val="Normal"/>
    <w:link w:val="BalloonTextChar"/>
    <w:uiPriority w:val="99"/>
    <w:semiHidden/>
    <w:unhideWhenUsed/>
    <w:rsid w:val="00336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FE"/>
    <w:rPr>
      <w:rFonts w:ascii="Tahoma" w:hAnsi="Tahoma" w:cs="Tahoma"/>
      <w:sz w:val="16"/>
      <w:szCs w:val="16"/>
    </w:rPr>
  </w:style>
  <w:style w:type="character" w:customStyle="1" w:styleId="Heading1Char">
    <w:name w:val="Heading 1 Char"/>
    <w:basedOn w:val="DefaultParagraphFont"/>
    <w:link w:val="Heading1"/>
    <w:uiPriority w:val="9"/>
    <w:rsid w:val="003361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61FE"/>
    <w:rPr>
      <w:rFonts w:ascii="Cambria" w:eastAsia="Times New Roman" w:hAnsi="Cambria" w:cs="Times New Roman"/>
      <w:b/>
      <w:bCs/>
      <w:i/>
      <w:iCs/>
      <w:sz w:val="28"/>
      <w:szCs w:val="28"/>
    </w:rPr>
  </w:style>
  <w:style w:type="character" w:customStyle="1" w:styleId="fontstyle01">
    <w:name w:val="fontstyle01"/>
    <w:rsid w:val="003361FE"/>
    <w:rPr>
      <w:rFonts w:ascii="Times-Roman" w:hAnsi="Times-Roman" w:hint="default"/>
      <w:b w:val="0"/>
      <w:bCs w:val="0"/>
      <w:i w:val="0"/>
      <w:iCs w:val="0"/>
      <w:color w:val="000000"/>
      <w:sz w:val="26"/>
      <w:szCs w:val="26"/>
    </w:rPr>
  </w:style>
  <w:style w:type="character" w:customStyle="1" w:styleId="fontstyle21">
    <w:name w:val="fontstyle21"/>
    <w:rsid w:val="003361FE"/>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3361FE"/>
    <w:pPr>
      <w:spacing w:after="160" w:line="259" w:lineRule="auto"/>
      <w:ind w:left="720"/>
      <w:contextualSpacing/>
    </w:pPr>
    <w:rPr>
      <w:rFonts w:ascii="Calibri" w:eastAsia="Calibri" w:hAnsi="Calibri" w:cs="Arial"/>
    </w:rPr>
  </w:style>
  <w:style w:type="character" w:customStyle="1" w:styleId="fontstyle11">
    <w:name w:val="fontstyle11"/>
    <w:rsid w:val="003361FE"/>
    <w:rPr>
      <w:rFonts w:ascii="Times New Roman" w:hAnsi="Times New Roman" w:cs="Times New Roman" w:hint="default"/>
      <w:b w:val="0"/>
      <w:bCs w:val="0"/>
      <w:i w:val="0"/>
      <w:iCs w:val="0"/>
      <w:color w:val="000000"/>
      <w:sz w:val="24"/>
      <w:szCs w:val="24"/>
    </w:rPr>
  </w:style>
  <w:style w:type="character" w:customStyle="1" w:styleId="fontstyle31">
    <w:name w:val="fontstyle31"/>
    <w:rsid w:val="003361FE"/>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HeaderChar">
    <w:name w:val="Header Char"/>
    <w:basedOn w:val="DefaultParagraphFont"/>
    <w:link w:val="Header"/>
    <w:uiPriority w:val="99"/>
    <w:rsid w:val="003361FE"/>
    <w:rPr>
      <w:rFonts w:ascii="Calibri" w:eastAsia="Calibri" w:hAnsi="Calibri" w:cs="Arial"/>
    </w:rPr>
  </w:style>
  <w:style w:type="paragraph" w:styleId="Footer">
    <w:name w:val="footer"/>
    <w:basedOn w:val="Normal"/>
    <w:link w:val="Foot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FooterChar">
    <w:name w:val="Footer Char"/>
    <w:basedOn w:val="DefaultParagraphFont"/>
    <w:link w:val="Footer"/>
    <w:uiPriority w:val="99"/>
    <w:rsid w:val="003361FE"/>
    <w:rPr>
      <w:rFonts w:ascii="Calibri" w:eastAsia="Calibri" w:hAnsi="Calibri" w:cs="Arial"/>
    </w:rPr>
  </w:style>
  <w:style w:type="paragraph" w:styleId="FootnoteText">
    <w:name w:val="footnote text"/>
    <w:basedOn w:val="Normal"/>
    <w:link w:val="FootnoteTextChar"/>
    <w:uiPriority w:val="99"/>
    <w:semiHidden/>
    <w:unhideWhenUsed/>
    <w:rsid w:val="003361FE"/>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361FE"/>
    <w:rPr>
      <w:rFonts w:ascii="Calibri" w:eastAsia="Calibri" w:hAnsi="Calibri" w:cs="Times New Roman"/>
      <w:sz w:val="20"/>
      <w:szCs w:val="20"/>
    </w:rPr>
  </w:style>
  <w:style w:type="character" w:styleId="FootnoteReference">
    <w:name w:val="footnote reference"/>
    <w:uiPriority w:val="99"/>
    <w:semiHidden/>
    <w:unhideWhenUsed/>
    <w:rsid w:val="003361FE"/>
    <w:rPr>
      <w:vertAlign w:val="superscript"/>
    </w:rPr>
  </w:style>
  <w:style w:type="character" w:styleId="Hyperlink">
    <w:name w:val="Hyperlink"/>
    <w:uiPriority w:val="99"/>
    <w:unhideWhenUsed/>
    <w:rsid w:val="003361FE"/>
    <w:rPr>
      <w:color w:val="0000FF"/>
      <w:u w:val="single"/>
    </w:rPr>
  </w:style>
  <w:style w:type="paragraph" w:styleId="NormalWeb">
    <w:name w:val="Normal (Web)"/>
    <w:basedOn w:val="Normal"/>
    <w:uiPriority w:val="99"/>
    <w:semiHidden/>
    <w:unhideWhenUsed/>
    <w:rsid w:val="00336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1">
    <w:name w:val="subsec1"/>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3">
    <w:name w:val="head3"/>
    <w:basedOn w:val="DefaultParagraphFont"/>
    <w:rsid w:val="003361FE"/>
  </w:style>
  <w:style w:type="character" w:customStyle="1" w:styleId="body-link1">
    <w:name w:val="body-link1"/>
    <w:basedOn w:val="DefaultParagraphFont"/>
    <w:rsid w:val="003361FE"/>
  </w:style>
  <w:style w:type="character" w:customStyle="1" w:styleId="footnotetable">
    <w:name w:val="footnotetable"/>
    <w:basedOn w:val="DefaultParagraphFont"/>
    <w:rsid w:val="003361FE"/>
  </w:style>
  <w:style w:type="paragraph" w:customStyle="1" w:styleId="caveat">
    <w:name w:val="caveat"/>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361FE"/>
    <w:pPr>
      <w:spacing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3361FE"/>
  </w:style>
  <w:style w:type="character" w:customStyle="1" w:styleId="pubyear">
    <w:name w:val="pubyear"/>
    <w:basedOn w:val="DefaultParagraphFont"/>
    <w:rsid w:val="003361FE"/>
  </w:style>
  <w:style w:type="character" w:customStyle="1" w:styleId="articletitle">
    <w:name w:val="articletitle"/>
    <w:basedOn w:val="DefaultParagraphFont"/>
    <w:rsid w:val="003361FE"/>
  </w:style>
  <w:style w:type="character" w:customStyle="1" w:styleId="vol">
    <w:name w:val="vol"/>
    <w:basedOn w:val="DefaultParagraphFont"/>
    <w:rsid w:val="003361FE"/>
  </w:style>
  <w:style w:type="character" w:customStyle="1" w:styleId="pagefirst">
    <w:name w:val="pagefirst"/>
    <w:basedOn w:val="DefaultParagraphFont"/>
    <w:rsid w:val="003361FE"/>
  </w:style>
  <w:style w:type="character" w:customStyle="1" w:styleId="pagelast">
    <w:name w:val="pagelast"/>
    <w:basedOn w:val="DefaultParagraphFont"/>
    <w:rsid w:val="003361FE"/>
  </w:style>
  <w:style w:type="character" w:styleId="Emphasis">
    <w:name w:val="Emphasis"/>
    <w:uiPriority w:val="20"/>
    <w:qFormat/>
    <w:rsid w:val="003361FE"/>
    <w:rPr>
      <w:i/>
      <w:iCs/>
    </w:rPr>
  </w:style>
  <w:style w:type="character" w:styleId="CommentReference">
    <w:name w:val="annotation reference"/>
    <w:uiPriority w:val="99"/>
    <w:semiHidden/>
    <w:unhideWhenUsed/>
    <w:rsid w:val="003361FE"/>
    <w:rPr>
      <w:sz w:val="16"/>
      <w:szCs w:val="16"/>
    </w:rPr>
  </w:style>
  <w:style w:type="paragraph" w:styleId="CommentText">
    <w:name w:val="annotation text"/>
    <w:basedOn w:val="Normal"/>
    <w:link w:val="CommentTextChar"/>
    <w:uiPriority w:val="99"/>
    <w:semiHidden/>
    <w:unhideWhenUsed/>
    <w:rsid w:val="003361FE"/>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361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61FE"/>
    <w:rPr>
      <w:b/>
      <w:bCs/>
    </w:rPr>
  </w:style>
  <w:style w:type="character" w:customStyle="1" w:styleId="CommentSubjectChar">
    <w:name w:val="Comment Subject Char"/>
    <w:basedOn w:val="CommentTextChar"/>
    <w:link w:val="CommentSubject"/>
    <w:uiPriority w:val="99"/>
    <w:semiHidden/>
    <w:rsid w:val="003361FE"/>
    <w:rPr>
      <w:rFonts w:ascii="Calibri" w:eastAsia="Calibri" w:hAnsi="Calibri" w:cs="Times New Roman"/>
      <w:b/>
      <w:bCs/>
      <w:sz w:val="20"/>
      <w:szCs w:val="20"/>
    </w:rPr>
  </w:style>
  <w:style w:type="character" w:customStyle="1" w:styleId="smallcaps">
    <w:name w:val="smallcaps"/>
    <w:rsid w:val="003361FE"/>
  </w:style>
  <w:style w:type="character" w:customStyle="1" w:styleId="hlfld-title">
    <w:name w:val="hlfld-title"/>
    <w:rsid w:val="003361FE"/>
  </w:style>
  <w:style w:type="paragraph" w:customStyle="1" w:styleId="EndNoteBibliographyTitle">
    <w:name w:val="EndNote Bibliography Title"/>
    <w:basedOn w:val="Normal"/>
    <w:link w:val="EndNoteBibliographyTitleChar"/>
    <w:rsid w:val="003361FE"/>
    <w:pPr>
      <w:spacing w:line="259" w:lineRule="auto"/>
      <w:jc w:val="center"/>
    </w:pPr>
    <w:rPr>
      <w:rFonts w:ascii="Calibri" w:eastAsia="Calibri" w:hAnsi="Calibri" w:cs="Calibri"/>
      <w:noProof/>
    </w:rPr>
  </w:style>
  <w:style w:type="character" w:customStyle="1" w:styleId="EndNoteBibliographyTitleChar">
    <w:name w:val="EndNote Bibliography Title Char"/>
    <w:link w:val="EndNoteBibliographyTitle"/>
    <w:rsid w:val="003361FE"/>
    <w:rPr>
      <w:rFonts w:ascii="Calibri" w:eastAsia="Calibri" w:hAnsi="Calibri" w:cs="Calibri"/>
      <w:noProof/>
    </w:rPr>
  </w:style>
  <w:style w:type="paragraph" w:customStyle="1" w:styleId="EndNoteBibliography">
    <w:name w:val="EndNote Bibliography"/>
    <w:basedOn w:val="Normal"/>
    <w:link w:val="EndNoteBibliographyChar"/>
    <w:rsid w:val="003361FE"/>
    <w:pPr>
      <w:spacing w:after="160" w:line="240" w:lineRule="auto"/>
    </w:pPr>
    <w:rPr>
      <w:rFonts w:ascii="Calibri" w:eastAsia="Calibri" w:hAnsi="Calibri" w:cs="Calibri"/>
      <w:noProof/>
    </w:rPr>
  </w:style>
  <w:style w:type="character" w:customStyle="1" w:styleId="EndNoteBibliographyChar">
    <w:name w:val="EndNote Bibliography Char"/>
    <w:link w:val="EndNoteBibliography"/>
    <w:rsid w:val="003361FE"/>
    <w:rPr>
      <w:rFonts w:ascii="Calibri" w:eastAsia="Calibri" w:hAnsi="Calibri" w:cs="Calibri"/>
      <w:noProof/>
    </w:rPr>
  </w:style>
  <w:style w:type="character" w:customStyle="1" w:styleId="html-italic">
    <w:name w:val="html-italic"/>
    <w:basedOn w:val="DefaultParagraphFont"/>
    <w:rsid w:val="002A3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7DB"/>
  </w:style>
  <w:style w:type="paragraph" w:styleId="Heading1">
    <w:name w:val="heading 1"/>
    <w:basedOn w:val="Normal"/>
    <w:link w:val="Heading1Char"/>
    <w:uiPriority w:val="9"/>
    <w:qFormat/>
    <w:rsid w:val="003361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61FE"/>
    <w:pPr>
      <w:keepNext/>
      <w:spacing w:before="240" w:after="60" w:line="259"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361FE"/>
  </w:style>
  <w:style w:type="paragraph" w:styleId="BalloonText">
    <w:name w:val="Balloon Text"/>
    <w:basedOn w:val="Normal"/>
    <w:link w:val="BalloonTextChar"/>
    <w:uiPriority w:val="99"/>
    <w:semiHidden/>
    <w:unhideWhenUsed/>
    <w:rsid w:val="003361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1FE"/>
    <w:rPr>
      <w:rFonts w:ascii="Tahoma" w:hAnsi="Tahoma" w:cs="Tahoma"/>
      <w:sz w:val="16"/>
      <w:szCs w:val="16"/>
    </w:rPr>
  </w:style>
  <w:style w:type="character" w:customStyle="1" w:styleId="Heading1Char">
    <w:name w:val="Heading 1 Char"/>
    <w:basedOn w:val="DefaultParagraphFont"/>
    <w:link w:val="Heading1"/>
    <w:uiPriority w:val="9"/>
    <w:rsid w:val="003361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61FE"/>
    <w:rPr>
      <w:rFonts w:ascii="Cambria" w:eastAsia="Times New Roman" w:hAnsi="Cambria" w:cs="Times New Roman"/>
      <w:b/>
      <w:bCs/>
      <w:i/>
      <w:iCs/>
      <w:sz w:val="28"/>
      <w:szCs w:val="28"/>
    </w:rPr>
  </w:style>
  <w:style w:type="character" w:customStyle="1" w:styleId="fontstyle01">
    <w:name w:val="fontstyle01"/>
    <w:rsid w:val="003361FE"/>
    <w:rPr>
      <w:rFonts w:ascii="Times-Roman" w:hAnsi="Times-Roman" w:hint="default"/>
      <w:b w:val="0"/>
      <w:bCs w:val="0"/>
      <w:i w:val="0"/>
      <w:iCs w:val="0"/>
      <w:color w:val="000000"/>
      <w:sz w:val="26"/>
      <w:szCs w:val="26"/>
    </w:rPr>
  </w:style>
  <w:style w:type="character" w:customStyle="1" w:styleId="fontstyle21">
    <w:name w:val="fontstyle21"/>
    <w:rsid w:val="003361FE"/>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3361FE"/>
    <w:pPr>
      <w:spacing w:after="160" w:line="259" w:lineRule="auto"/>
      <w:ind w:left="720"/>
      <w:contextualSpacing/>
    </w:pPr>
    <w:rPr>
      <w:rFonts w:ascii="Calibri" w:eastAsia="Calibri" w:hAnsi="Calibri" w:cs="Arial"/>
    </w:rPr>
  </w:style>
  <w:style w:type="character" w:customStyle="1" w:styleId="fontstyle11">
    <w:name w:val="fontstyle11"/>
    <w:rsid w:val="003361FE"/>
    <w:rPr>
      <w:rFonts w:ascii="Times New Roman" w:hAnsi="Times New Roman" w:cs="Times New Roman" w:hint="default"/>
      <w:b w:val="0"/>
      <w:bCs w:val="0"/>
      <w:i w:val="0"/>
      <w:iCs w:val="0"/>
      <w:color w:val="000000"/>
      <w:sz w:val="24"/>
      <w:szCs w:val="24"/>
    </w:rPr>
  </w:style>
  <w:style w:type="character" w:customStyle="1" w:styleId="fontstyle31">
    <w:name w:val="fontstyle31"/>
    <w:rsid w:val="003361FE"/>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HeaderChar">
    <w:name w:val="Header Char"/>
    <w:basedOn w:val="DefaultParagraphFont"/>
    <w:link w:val="Header"/>
    <w:uiPriority w:val="99"/>
    <w:rsid w:val="003361FE"/>
    <w:rPr>
      <w:rFonts w:ascii="Calibri" w:eastAsia="Calibri" w:hAnsi="Calibri" w:cs="Arial"/>
    </w:rPr>
  </w:style>
  <w:style w:type="paragraph" w:styleId="Footer">
    <w:name w:val="footer"/>
    <w:basedOn w:val="Normal"/>
    <w:link w:val="FooterChar"/>
    <w:uiPriority w:val="99"/>
    <w:unhideWhenUsed/>
    <w:rsid w:val="003361FE"/>
    <w:pPr>
      <w:tabs>
        <w:tab w:val="center" w:pos="4680"/>
        <w:tab w:val="right" w:pos="9360"/>
      </w:tabs>
      <w:spacing w:line="240" w:lineRule="auto"/>
    </w:pPr>
    <w:rPr>
      <w:rFonts w:ascii="Calibri" w:eastAsia="Calibri" w:hAnsi="Calibri" w:cs="Arial"/>
    </w:rPr>
  </w:style>
  <w:style w:type="character" w:customStyle="1" w:styleId="FooterChar">
    <w:name w:val="Footer Char"/>
    <w:basedOn w:val="DefaultParagraphFont"/>
    <w:link w:val="Footer"/>
    <w:uiPriority w:val="99"/>
    <w:rsid w:val="003361FE"/>
    <w:rPr>
      <w:rFonts w:ascii="Calibri" w:eastAsia="Calibri" w:hAnsi="Calibri" w:cs="Arial"/>
    </w:rPr>
  </w:style>
  <w:style w:type="paragraph" w:styleId="FootnoteText">
    <w:name w:val="footnote text"/>
    <w:basedOn w:val="Normal"/>
    <w:link w:val="FootnoteTextChar"/>
    <w:uiPriority w:val="99"/>
    <w:semiHidden/>
    <w:unhideWhenUsed/>
    <w:rsid w:val="003361FE"/>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361FE"/>
    <w:rPr>
      <w:rFonts w:ascii="Calibri" w:eastAsia="Calibri" w:hAnsi="Calibri" w:cs="Times New Roman"/>
      <w:sz w:val="20"/>
      <w:szCs w:val="20"/>
    </w:rPr>
  </w:style>
  <w:style w:type="character" w:styleId="FootnoteReference">
    <w:name w:val="footnote reference"/>
    <w:uiPriority w:val="99"/>
    <w:semiHidden/>
    <w:unhideWhenUsed/>
    <w:rsid w:val="003361FE"/>
    <w:rPr>
      <w:vertAlign w:val="superscript"/>
    </w:rPr>
  </w:style>
  <w:style w:type="character" w:styleId="Hyperlink">
    <w:name w:val="Hyperlink"/>
    <w:uiPriority w:val="99"/>
    <w:unhideWhenUsed/>
    <w:rsid w:val="003361FE"/>
    <w:rPr>
      <w:color w:val="0000FF"/>
      <w:u w:val="single"/>
    </w:rPr>
  </w:style>
  <w:style w:type="paragraph" w:styleId="NormalWeb">
    <w:name w:val="Normal (Web)"/>
    <w:basedOn w:val="Normal"/>
    <w:uiPriority w:val="99"/>
    <w:semiHidden/>
    <w:unhideWhenUsed/>
    <w:rsid w:val="00336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1">
    <w:name w:val="subsec1"/>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3">
    <w:name w:val="head3"/>
    <w:basedOn w:val="DefaultParagraphFont"/>
    <w:rsid w:val="003361FE"/>
  </w:style>
  <w:style w:type="character" w:customStyle="1" w:styleId="body-link1">
    <w:name w:val="body-link1"/>
    <w:basedOn w:val="DefaultParagraphFont"/>
    <w:rsid w:val="003361FE"/>
  </w:style>
  <w:style w:type="character" w:customStyle="1" w:styleId="footnotetable">
    <w:name w:val="footnotetable"/>
    <w:basedOn w:val="DefaultParagraphFont"/>
    <w:rsid w:val="003361FE"/>
  </w:style>
  <w:style w:type="paragraph" w:customStyle="1" w:styleId="caveat">
    <w:name w:val="caveat"/>
    <w:basedOn w:val="Normal"/>
    <w:rsid w:val="003361F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361FE"/>
    <w:pPr>
      <w:spacing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DefaultParagraphFont"/>
    <w:rsid w:val="003361FE"/>
  </w:style>
  <w:style w:type="character" w:customStyle="1" w:styleId="pubyear">
    <w:name w:val="pubyear"/>
    <w:basedOn w:val="DefaultParagraphFont"/>
    <w:rsid w:val="003361FE"/>
  </w:style>
  <w:style w:type="character" w:customStyle="1" w:styleId="articletitle">
    <w:name w:val="articletitle"/>
    <w:basedOn w:val="DefaultParagraphFont"/>
    <w:rsid w:val="003361FE"/>
  </w:style>
  <w:style w:type="character" w:customStyle="1" w:styleId="vol">
    <w:name w:val="vol"/>
    <w:basedOn w:val="DefaultParagraphFont"/>
    <w:rsid w:val="003361FE"/>
  </w:style>
  <w:style w:type="character" w:customStyle="1" w:styleId="pagefirst">
    <w:name w:val="pagefirst"/>
    <w:basedOn w:val="DefaultParagraphFont"/>
    <w:rsid w:val="003361FE"/>
  </w:style>
  <w:style w:type="character" w:customStyle="1" w:styleId="pagelast">
    <w:name w:val="pagelast"/>
    <w:basedOn w:val="DefaultParagraphFont"/>
    <w:rsid w:val="003361FE"/>
  </w:style>
  <w:style w:type="character" w:styleId="Emphasis">
    <w:name w:val="Emphasis"/>
    <w:uiPriority w:val="20"/>
    <w:qFormat/>
    <w:rsid w:val="003361FE"/>
    <w:rPr>
      <w:i/>
      <w:iCs/>
    </w:rPr>
  </w:style>
  <w:style w:type="character" w:styleId="CommentReference">
    <w:name w:val="annotation reference"/>
    <w:uiPriority w:val="99"/>
    <w:semiHidden/>
    <w:unhideWhenUsed/>
    <w:rsid w:val="003361FE"/>
    <w:rPr>
      <w:sz w:val="16"/>
      <w:szCs w:val="16"/>
    </w:rPr>
  </w:style>
  <w:style w:type="paragraph" w:styleId="CommentText">
    <w:name w:val="annotation text"/>
    <w:basedOn w:val="Normal"/>
    <w:link w:val="CommentTextChar"/>
    <w:uiPriority w:val="99"/>
    <w:semiHidden/>
    <w:unhideWhenUsed/>
    <w:rsid w:val="003361FE"/>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361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361FE"/>
    <w:rPr>
      <w:b/>
      <w:bCs/>
    </w:rPr>
  </w:style>
  <w:style w:type="character" w:customStyle="1" w:styleId="CommentSubjectChar">
    <w:name w:val="Comment Subject Char"/>
    <w:basedOn w:val="CommentTextChar"/>
    <w:link w:val="CommentSubject"/>
    <w:uiPriority w:val="99"/>
    <w:semiHidden/>
    <w:rsid w:val="003361FE"/>
    <w:rPr>
      <w:rFonts w:ascii="Calibri" w:eastAsia="Calibri" w:hAnsi="Calibri" w:cs="Times New Roman"/>
      <w:b/>
      <w:bCs/>
      <w:sz w:val="20"/>
      <w:szCs w:val="20"/>
    </w:rPr>
  </w:style>
  <w:style w:type="character" w:customStyle="1" w:styleId="smallcaps">
    <w:name w:val="smallcaps"/>
    <w:rsid w:val="003361FE"/>
  </w:style>
  <w:style w:type="character" w:customStyle="1" w:styleId="hlfld-title">
    <w:name w:val="hlfld-title"/>
    <w:rsid w:val="003361FE"/>
  </w:style>
  <w:style w:type="paragraph" w:customStyle="1" w:styleId="EndNoteBibliographyTitle">
    <w:name w:val="EndNote Bibliography Title"/>
    <w:basedOn w:val="Normal"/>
    <w:link w:val="EndNoteBibliographyTitleChar"/>
    <w:rsid w:val="003361FE"/>
    <w:pPr>
      <w:spacing w:line="259" w:lineRule="auto"/>
      <w:jc w:val="center"/>
    </w:pPr>
    <w:rPr>
      <w:rFonts w:ascii="Calibri" w:eastAsia="Calibri" w:hAnsi="Calibri" w:cs="Calibri"/>
      <w:noProof/>
    </w:rPr>
  </w:style>
  <w:style w:type="character" w:customStyle="1" w:styleId="EndNoteBibliographyTitleChar">
    <w:name w:val="EndNote Bibliography Title Char"/>
    <w:link w:val="EndNoteBibliographyTitle"/>
    <w:rsid w:val="003361FE"/>
    <w:rPr>
      <w:rFonts w:ascii="Calibri" w:eastAsia="Calibri" w:hAnsi="Calibri" w:cs="Calibri"/>
      <w:noProof/>
    </w:rPr>
  </w:style>
  <w:style w:type="paragraph" w:customStyle="1" w:styleId="EndNoteBibliography">
    <w:name w:val="EndNote Bibliography"/>
    <w:basedOn w:val="Normal"/>
    <w:link w:val="EndNoteBibliographyChar"/>
    <w:rsid w:val="003361FE"/>
    <w:pPr>
      <w:spacing w:after="160" w:line="240" w:lineRule="auto"/>
    </w:pPr>
    <w:rPr>
      <w:rFonts w:ascii="Calibri" w:eastAsia="Calibri" w:hAnsi="Calibri" w:cs="Calibri"/>
      <w:noProof/>
    </w:rPr>
  </w:style>
  <w:style w:type="character" w:customStyle="1" w:styleId="EndNoteBibliographyChar">
    <w:name w:val="EndNote Bibliography Char"/>
    <w:link w:val="EndNoteBibliography"/>
    <w:rsid w:val="003361FE"/>
    <w:rPr>
      <w:rFonts w:ascii="Calibri" w:eastAsia="Calibri" w:hAnsi="Calibri" w:cs="Calibri"/>
      <w:noProof/>
    </w:rPr>
  </w:style>
  <w:style w:type="character" w:customStyle="1" w:styleId="html-italic">
    <w:name w:val="html-italic"/>
    <w:basedOn w:val="DefaultParagraphFont"/>
    <w:rsid w:val="002A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ystchemist@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12867</Words>
  <Characters>73344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2023-05-12T15:07:00Z</dcterms:created>
  <dcterms:modified xsi:type="dcterms:W3CDTF">2023-05-12T15:11:00Z</dcterms:modified>
</cp:coreProperties>
</file>