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2C" w:rsidRPr="00E13923" w:rsidRDefault="00435A2C" w:rsidP="00435A2C">
      <w:pPr>
        <w:jc w:val="center"/>
        <w:rPr>
          <w:rFonts w:ascii="Times New Roman" w:hAnsi="Times New Roman" w:cs="Times New Roman"/>
          <w:b/>
          <w:sz w:val="24"/>
          <w:szCs w:val="24"/>
        </w:rPr>
      </w:pPr>
      <w:r w:rsidRPr="00E13923">
        <w:rPr>
          <w:rFonts w:ascii="Times New Roman" w:hAnsi="Times New Roman" w:cs="Times New Roman"/>
          <w:b/>
          <w:sz w:val="24"/>
          <w:szCs w:val="24"/>
        </w:rPr>
        <w:t>Nucleotide, Homology and Phylogenetic Analyses of Gene Encodes Hexon Protein of Fowl Adenovirus from Broiler Chicken with Inclusion Bodies Hepatitis</w:t>
      </w:r>
    </w:p>
    <w:p w:rsidR="00435A2C" w:rsidRPr="00D82AEB" w:rsidRDefault="00435A2C" w:rsidP="00435A2C">
      <w:pPr>
        <w:spacing w:after="0" w:line="240" w:lineRule="auto"/>
        <w:jc w:val="center"/>
        <w:rPr>
          <w:rFonts w:ascii="Times New Roman" w:hAnsi="Times New Roman" w:cs="Times New Roman"/>
          <w:sz w:val="24"/>
          <w:szCs w:val="24"/>
        </w:rPr>
      </w:pPr>
      <w:r w:rsidRPr="00D82AEB">
        <w:rPr>
          <w:rFonts w:ascii="Times New Roman" w:hAnsi="Times New Roman" w:cs="Times New Roman"/>
          <w:sz w:val="24"/>
          <w:szCs w:val="24"/>
        </w:rPr>
        <w:t>Jola Rahmahani</w:t>
      </w:r>
      <w:r w:rsidRPr="00D82AE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D82AEB">
        <w:rPr>
          <w:rFonts w:ascii="Times New Roman" w:hAnsi="Times New Roman" w:cs="Times New Roman"/>
          <w:sz w:val="24"/>
          <w:szCs w:val="24"/>
        </w:rPr>
        <w:t>, Arshita Buwana Dwiandari</w:t>
      </w:r>
      <w:r w:rsidRPr="00D82AEB">
        <w:rPr>
          <w:rFonts w:ascii="Times New Roman" w:hAnsi="Times New Roman" w:cs="Times New Roman"/>
          <w:sz w:val="24"/>
          <w:szCs w:val="24"/>
          <w:vertAlign w:val="superscript"/>
        </w:rPr>
        <w:t>2</w:t>
      </w:r>
      <w:r w:rsidRPr="00D82AEB">
        <w:rPr>
          <w:rFonts w:ascii="Times New Roman" w:hAnsi="Times New Roman" w:cs="Times New Roman"/>
          <w:sz w:val="24"/>
          <w:szCs w:val="24"/>
        </w:rPr>
        <w:t>, Endang Suprihati</w:t>
      </w:r>
      <w:r w:rsidRPr="00D82AEB">
        <w:rPr>
          <w:rFonts w:ascii="Times New Roman" w:hAnsi="Times New Roman" w:cs="Times New Roman"/>
          <w:sz w:val="24"/>
          <w:szCs w:val="24"/>
          <w:vertAlign w:val="superscript"/>
        </w:rPr>
        <w:t>3</w:t>
      </w:r>
      <w:r w:rsidRPr="00D82AEB">
        <w:rPr>
          <w:rFonts w:ascii="Times New Roman" w:hAnsi="Times New Roman" w:cs="Times New Roman"/>
          <w:sz w:val="24"/>
          <w:szCs w:val="24"/>
        </w:rPr>
        <w:t>, Suwarno</w:t>
      </w:r>
      <w:r w:rsidRPr="00D82AEB">
        <w:rPr>
          <w:rFonts w:ascii="Times New Roman" w:hAnsi="Times New Roman" w:cs="Times New Roman"/>
          <w:sz w:val="24"/>
          <w:szCs w:val="24"/>
          <w:vertAlign w:val="superscript"/>
        </w:rPr>
        <w:t>1</w:t>
      </w:r>
      <w:r w:rsidRPr="00D82AEB">
        <w:rPr>
          <w:rFonts w:ascii="Times New Roman" w:hAnsi="Times New Roman" w:cs="Times New Roman"/>
          <w:sz w:val="24"/>
          <w:szCs w:val="24"/>
        </w:rPr>
        <w:t xml:space="preserve"> </w:t>
      </w:r>
    </w:p>
    <w:p w:rsidR="00435A2C" w:rsidRDefault="00435A2C" w:rsidP="00435A2C">
      <w:pPr>
        <w:spacing w:after="0" w:line="240" w:lineRule="auto"/>
        <w:jc w:val="center"/>
        <w:rPr>
          <w:rFonts w:ascii="Times New Roman" w:hAnsi="Times New Roman" w:cs="Times New Roman"/>
          <w:sz w:val="24"/>
          <w:szCs w:val="24"/>
        </w:rPr>
      </w:pPr>
      <w:r w:rsidRPr="00D82AEB">
        <w:rPr>
          <w:rFonts w:ascii="Times New Roman" w:hAnsi="Times New Roman" w:cs="Times New Roman"/>
          <w:sz w:val="24"/>
          <w:szCs w:val="24"/>
        </w:rPr>
        <w:t>Hani Plumeriastuti</w:t>
      </w:r>
      <w:r>
        <w:rPr>
          <w:rFonts w:ascii="Times New Roman" w:hAnsi="Times New Roman" w:cs="Times New Roman"/>
          <w:sz w:val="24"/>
          <w:szCs w:val="24"/>
          <w:vertAlign w:val="superscript"/>
        </w:rPr>
        <w:t>4</w:t>
      </w:r>
      <w:r w:rsidRPr="00D82AEB">
        <w:rPr>
          <w:rFonts w:ascii="Times New Roman" w:hAnsi="Times New Roman" w:cs="Times New Roman"/>
          <w:sz w:val="24"/>
          <w:szCs w:val="24"/>
        </w:rPr>
        <w:t>,</w:t>
      </w:r>
      <w:r>
        <w:rPr>
          <w:rFonts w:ascii="Times New Roman" w:hAnsi="Times New Roman" w:cs="Times New Roman"/>
          <w:sz w:val="24"/>
          <w:szCs w:val="24"/>
        </w:rPr>
        <w:t xml:space="preserve"> Aswin Rafif Khairullah</w:t>
      </w:r>
      <w:r>
        <w:rPr>
          <w:rFonts w:ascii="Times New Roman" w:hAnsi="Times New Roman" w:cs="Times New Roman"/>
          <w:sz w:val="24"/>
          <w:szCs w:val="24"/>
          <w:vertAlign w:val="superscript"/>
        </w:rPr>
        <w:t>5</w:t>
      </w:r>
      <w:r>
        <w:rPr>
          <w:rFonts w:ascii="Times New Roman" w:hAnsi="Times New Roman" w:cs="Times New Roman"/>
          <w:sz w:val="24"/>
          <w:szCs w:val="24"/>
        </w:rPr>
        <w:t>,</w:t>
      </w:r>
      <w:r w:rsidR="008F5272">
        <w:rPr>
          <w:rFonts w:ascii="Times New Roman" w:hAnsi="Times New Roman" w:cs="Times New Roman"/>
          <w:sz w:val="24"/>
          <w:szCs w:val="24"/>
        </w:rPr>
        <w:t xml:space="preserve"> </w:t>
      </w:r>
      <w:r w:rsidRPr="00D82AEB">
        <w:rPr>
          <w:rFonts w:ascii="Times New Roman" w:hAnsi="Times New Roman" w:cs="Times New Roman"/>
          <w:sz w:val="24"/>
          <w:szCs w:val="24"/>
        </w:rPr>
        <w:t>Fedik Abdul Rantam</w:t>
      </w:r>
      <w:r w:rsidR="00160D8D">
        <w:rPr>
          <w:rFonts w:ascii="Times New Roman" w:hAnsi="Times New Roman" w:cs="Times New Roman"/>
          <w:sz w:val="24"/>
          <w:szCs w:val="24"/>
          <w:vertAlign w:val="superscript"/>
        </w:rPr>
        <w:t>1,6</w:t>
      </w:r>
    </w:p>
    <w:p w:rsidR="00435A2C" w:rsidRDefault="00435A2C" w:rsidP="00435A2C">
      <w:pPr>
        <w:spacing w:after="0" w:line="240" w:lineRule="auto"/>
        <w:jc w:val="center"/>
        <w:rPr>
          <w:rFonts w:ascii="Times New Roman" w:hAnsi="Times New Roman" w:cs="Times New Roman"/>
          <w:sz w:val="24"/>
          <w:szCs w:val="24"/>
        </w:rPr>
      </w:pPr>
    </w:p>
    <w:p w:rsidR="00435A2C"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vertAlign w:val="superscript"/>
        </w:rPr>
        <w:t>1</w:t>
      </w:r>
      <w:r w:rsidRPr="00104E33">
        <w:rPr>
          <w:rFonts w:ascii="Times New Roman" w:hAnsi="Times New Roman" w:cs="Times New Roman"/>
          <w:sz w:val="20"/>
          <w:szCs w:val="20"/>
        </w:rPr>
        <w:t xml:space="preserve">Department of Microbiology, Faculty of Veterinary Medicine, Universitas Airlangga, Indonesia </w:t>
      </w:r>
    </w:p>
    <w:p w:rsidR="00435A2C" w:rsidRPr="00104E33"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vertAlign w:val="superscript"/>
        </w:rPr>
        <w:t>2</w:t>
      </w:r>
      <w:r w:rsidRPr="00104E33">
        <w:rPr>
          <w:rFonts w:ascii="Times New Roman" w:hAnsi="Times New Roman" w:cs="Times New Roman"/>
          <w:sz w:val="20"/>
          <w:szCs w:val="20"/>
        </w:rPr>
        <w:t xml:space="preserve">Bachelor of Veterinary Medicine, Faculty of Veterinary Medicine, Universitas Airlangga, Indonesia </w:t>
      </w:r>
    </w:p>
    <w:p w:rsidR="00435A2C" w:rsidRPr="00104E33"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vertAlign w:val="superscript"/>
        </w:rPr>
        <w:t>3</w:t>
      </w:r>
      <w:r w:rsidRPr="00104E33">
        <w:rPr>
          <w:rFonts w:ascii="Times New Roman" w:hAnsi="Times New Roman" w:cs="Times New Roman"/>
          <w:sz w:val="20"/>
          <w:szCs w:val="20"/>
        </w:rPr>
        <w:t>Department of Parasitology, Faculty of Veterinary Medicine, Airlangga University, Indonesia</w:t>
      </w:r>
    </w:p>
    <w:p w:rsidR="00435A2C" w:rsidRPr="00104E33"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vertAlign w:val="superscript"/>
        </w:rPr>
        <w:t>4</w:t>
      </w:r>
      <w:r w:rsidRPr="00104E33">
        <w:rPr>
          <w:rFonts w:ascii="Times New Roman" w:hAnsi="Times New Roman" w:cs="Times New Roman"/>
          <w:sz w:val="20"/>
          <w:szCs w:val="20"/>
        </w:rPr>
        <w:t xml:space="preserve">Department of Pathology, Faculty of Veterinary Medicine, Universitas Airlangga, Indonesia </w:t>
      </w:r>
    </w:p>
    <w:p w:rsidR="00435A2C"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vertAlign w:val="superscript"/>
        </w:rPr>
        <w:t>5</w:t>
      </w:r>
      <w:r w:rsidRPr="00104E33">
        <w:rPr>
          <w:rFonts w:ascii="Times New Roman" w:hAnsi="Times New Roman" w:cs="Times New Roman"/>
          <w:sz w:val="20"/>
          <w:szCs w:val="20"/>
        </w:rPr>
        <w:t>Doctoral Program in Veterinary Science, Faculty of Veterinary Medicine, Universitas Airlangga</w:t>
      </w:r>
    </w:p>
    <w:p w:rsidR="00435A2C" w:rsidRPr="00104E33" w:rsidRDefault="00435A2C" w:rsidP="00435A2C">
      <w:pPr>
        <w:spacing w:after="0" w:line="240" w:lineRule="auto"/>
        <w:jc w:val="center"/>
        <w:rPr>
          <w:rFonts w:ascii="Times New Roman" w:hAnsi="Times New Roman" w:cs="Times New Roman"/>
          <w:sz w:val="20"/>
          <w:szCs w:val="20"/>
        </w:rPr>
      </w:pPr>
      <w:r w:rsidRPr="00104E33">
        <w:rPr>
          <w:rFonts w:ascii="Times New Roman" w:hAnsi="Times New Roman" w:cs="Times New Roman"/>
          <w:sz w:val="20"/>
          <w:szCs w:val="20"/>
        </w:rPr>
        <w:t xml:space="preserve">            </w:t>
      </w:r>
      <w:r w:rsidR="00160D8D">
        <w:rPr>
          <w:rFonts w:ascii="Times New Roman" w:hAnsi="Times New Roman" w:cs="Times New Roman"/>
          <w:sz w:val="20"/>
          <w:szCs w:val="20"/>
          <w:vertAlign w:val="superscript"/>
        </w:rPr>
        <w:t>6</w:t>
      </w:r>
      <w:r w:rsidRPr="00104E33">
        <w:rPr>
          <w:rFonts w:ascii="Times New Roman" w:hAnsi="Times New Roman" w:cs="Times New Roman"/>
          <w:sz w:val="20"/>
          <w:szCs w:val="20"/>
        </w:rPr>
        <w:t xml:space="preserve">Stem Cell Research and Development Center, Universitas Airlangga, Indonesia </w:t>
      </w:r>
    </w:p>
    <w:p w:rsidR="00855761" w:rsidRDefault="00855761" w:rsidP="00435A2C">
      <w:pPr>
        <w:spacing w:after="0" w:line="240" w:lineRule="auto"/>
        <w:jc w:val="center"/>
        <w:rPr>
          <w:rFonts w:ascii="Times New Roman" w:hAnsi="Times New Roman" w:cs="Times New Roman"/>
          <w:sz w:val="20"/>
          <w:szCs w:val="20"/>
        </w:rPr>
      </w:pPr>
    </w:p>
    <w:p w:rsidR="00435A2C" w:rsidRPr="00855761" w:rsidRDefault="00855761" w:rsidP="00435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w:t>
      </w:r>
      <w:r w:rsidR="00435A2C" w:rsidRPr="00855761">
        <w:rPr>
          <w:rFonts w:ascii="Times New Roman" w:hAnsi="Times New Roman" w:cs="Times New Roman"/>
          <w:sz w:val="24"/>
          <w:szCs w:val="24"/>
        </w:rPr>
        <w:t>: Jola Rahmahani</w:t>
      </w:r>
      <w:r>
        <w:rPr>
          <w:rFonts w:ascii="Times New Roman" w:hAnsi="Times New Roman" w:cs="Times New Roman"/>
          <w:sz w:val="24"/>
          <w:szCs w:val="24"/>
        </w:rPr>
        <w:t xml:space="preserve">, </w:t>
      </w:r>
      <w:r w:rsidRPr="00855761">
        <w:rPr>
          <w:rFonts w:ascii="Times New Roman" w:hAnsi="Times New Roman" w:cs="Times New Roman"/>
          <w:sz w:val="24"/>
          <w:szCs w:val="24"/>
        </w:rPr>
        <w:t>Department of Microbiology, Faculty of Veterinary Medicine, Universitas Airlangga,</w:t>
      </w:r>
      <w:r w:rsidRPr="00855761">
        <w:t xml:space="preserve"> </w:t>
      </w:r>
      <w:r w:rsidRPr="00855761">
        <w:rPr>
          <w:rFonts w:ascii="Times New Roman" w:hAnsi="Times New Roman" w:cs="Times New Roman"/>
          <w:sz w:val="24"/>
          <w:szCs w:val="24"/>
        </w:rPr>
        <w:t>Jl. Dr. Ir. H. Soekarno, Kampus C Mulyorejo, Sur</w:t>
      </w:r>
      <w:r>
        <w:rPr>
          <w:rFonts w:ascii="Times New Roman" w:hAnsi="Times New Roman" w:cs="Times New Roman"/>
          <w:sz w:val="24"/>
          <w:szCs w:val="24"/>
        </w:rPr>
        <w:t>abaya</w:t>
      </w:r>
      <w:r w:rsidR="002454B7">
        <w:rPr>
          <w:rFonts w:ascii="Times New Roman" w:hAnsi="Times New Roman" w:cs="Times New Roman"/>
          <w:sz w:val="24"/>
          <w:szCs w:val="24"/>
          <w:lang w:val="id-ID"/>
        </w:rPr>
        <w:t xml:space="preserve"> </w:t>
      </w:r>
      <w:r>
        <w:rPr>
          <w:rFonts w:ascii="Times New Roman" w:hAnsi="Times New Roman" w:cs="Times New Roman"/>
          <w:sz w:val="24"/>
          <w:szCs w:val="24"/>
        </w:rPr>
        <w:t>60115, East Java,</w:t>
      </w:r>
      <w:r w:rsidRPr="00855761">
        <w:rPr>
          <w:rFonts w:ascii="Times New Roman" w:hAnsi="Times New Roman" w:cs="Times New Roman"/>
          <w:sz w:val="24"/>
          <w:szCs w:val="24"/>
        </w:rPr>
        <w:t xml:space="preserve"> Indonesia</w:t>
      </w:r>
      <w:r>
        <w:rPr>
          <w:rFonts w:ascii="Times New Roman" w:hAnsi="Times New Roman" w:cs="Times New Roman"/>
          <w:sz w:val="24"/>
          <w:szCs w:val="24"/>
        </w:rPr>
        <w:t xml:space="preserve">, Phone: </w:t>
      </w:r>
      <w:bookmarkStart w:id="0" w:name="_GoBack"/>
      <w:r>
        <w:rPr>
          <w:rFonts w:ascii="Times New Roman" w:hAnsi="Times New Roman" w:cs="Times New Roman"/>
          <w:sz w:val="24"/>
          <w:szCs w:val="24"/>
        </w:rPr>
        <w:t>+6281357756760</w:t>
      </w:r>
      <w:bookmarkEnd w:id="0"/>
      <w:r>
        <w:rPr>
          <w:rFonts w:ascii="Times New Roman" w:hAnsi="Times New Roman" w:cs="Times New Roman"/>
          <w:sz w:val="24"/>
          <w:szCs w:val="24"/>
        </w:rPr>
        <w:t>, E-mail:</w:t>
      </w:r>
      <w:r w:rsidR="00435A2C" w:rsidRPr="00855761">
        <w:rPr>
          <w:rFonts w:ascii="Times New Roman" w:hAnsi="Times New Roman" w:cs="Times New Roman"/>
          <w:sz w:val="24"/>
          <w:szCs w:val="24"/>
        </w:rPr>
        <w:t xml:space="preserve"> </w:t>
      </w:r>
      <w:hyperlink r:id="rId5" w:history="1">
        <w:r w:rsidR="00435A2C" w:rsidRPr="00855761">
          <w:rPr>
            <w:rStyle w:val="Hyperlink"/>
            <w:rFonts w:ascii="Times New Roman" w:hAnsi="Times New Roman" w:cs="Times New Roman"/>
            <w:sz w:val="24"/>
            <w:szCs w:val="24"/>
          </w:rPr>
          <w:t>jola_rahmahani@yahoo.co.id</w:t>
        </w:r>
      </w:hyperlink>
    </w:p>
    <w:p w:rsidR="00435A2C" w:rsidRDefault="00435A2C" w:rsidP="00435A2C">
      <w:pPr>
        <w:spacing w:after="0" w:line="240" w:lineRule="auto"/>
        <w:jc w:val="center"/>
        <w:rPr>
          <w:rFonts w:ascii="Times New Roman" w:hAnsi="Times New Roman" w:cs="Times New Roman"/>
          <w:sz w:val="24"/>
          <w:szCs w:val="24"/>
        </w:rPr>
      </w:pPr>
    </w:p>
    <w:p w:rsidR="00395870" w:rsidRDefault="00395870" w:rsidP="00435A2C">
      <w:pPr>
        <w:spacing w:after="0" w:line="240" w:lineRule="auto"/>
        <w:jc w:val="both"/>
        <w:rPr>
          <w:rFonts w:ascii="Times New Roman" w:hAnsi="Times New Roman" w:cs="Times New Roman"/>
          <w:b/>
          <w:sz w:val="24"/>
          <w:szCs w:val="24"/>
        </w:rPr>
      </w:pPr>
    </w:p>
    <w:p w:rsidR="00435A2C" w:rsidRPr="000E54E1" w:rsidRDefault="00435A2C" w:rsidP="00435A2C">
      <w:pPr>
        <w:spacing w:after="0" w:line="240" w:lineRule="auto"/>
        <w:jc w:val="both"/>
        <w:rPr>
          <w:rFonts w:ascii="Times New Roman" w:hAnsi="Times New Roman" w:cs="Times New Roman"/>
          <w:b/>
          <w:sz w:val="24"/>
          <w:szCs w:val="24"/>
        </w:rPr>
      </w:pPr>
      <w:r w:rsidRPr="000E54E1">
        <w:rPr>
          <w:rFonts w:ascii="Times New Roman" w:hAnsi="Times New Roman" w:cs="Times New Roman"/>
          <w:b/>
          <w:sz w:val="24"/>
          <w:szCs w:val="24"/>
        </w:rPr>
        <w:t>ABSTRACT</w:t>
      </w:r>
    </w:p>
    <w:p w:rsidR="00435A2C" w:rsidRPr="000E54E1" w:rsidRDefault="003D1DC5" w:rsidP="00435A2C">
      <w:pPr>
        <w:spacing w:after="0" w:line="240" w:lineRule="auto"/>
        <w:jc w:val="both"/>
        <w:rPr>
          <w:rFonts w:ascii="Times New Roman" w:hAnsi="Times New Roman" w:cs="Times New Roman"/>
          <w:sz w:val="24"/>
          <w:szCs w:val="24"/>
        </w:rPr>
      </w:pPr>
      <w:r w:rsidRPr="003D1DC5">
        <w:rPr>
          <w:rFonts w:ascii="Times New Roman" w:hAnsi="Times New Roman" w:cs="Times New Roman"/>
          <w:sz w:val="24"/>
          <w:szCs w:val="24"/>
        </w:rPr>
        <w:t>Inclusion Bodies Hepatitis is caused by infection with FAdVs (Fowl adenovirus) of the Aviadenovirus genus.</w:t>
      </w:r>
      <w:r>
        <w:rPr>
          <w:rFonts w:ascii="Times New Roman" w:hAnsi="Times New Roman" w:cs="Times New Roman"/>
          <w:sz w:val="24"/>
          <w:szCs w:val="24"/>
        </w:rPr>
        <w:t xml:space="preserve"> </w:t>
      </w:r>
      <w:r w:rsidRPr="003D1DC5">
        <w:rPr>
          <w:rFonts w:ascii="Times New Roman" w:hAnsi="Times New Roman" w:cs="Times New Roman"/>
          <w:sz w:val="24"/>
          <w:szCs w:val="24"/>
        </w:rPr>
        <w:t>The distribution of IBH (Inclusion Bodies Hepatitis) in the world is increasing very high in poultry production. The IBH outbreak in Indonesia is included in the re-emerging disease, which means that although it has begun to fade, it does not rule out the possibility that it will reappear.</w:t>
      </w:r>
      <w:r>
        <w:rPr>
          <w:rFonts w:ascii="Times New Roman" w:hAnsi="Times New Roman" w:cs="Times New Roman"/>
          <w:sz w:val="24"/>
          <w:szCs w:val="24"/>
        </w:rPr>
        <w:t xml:space="preserve"> </w:t>
      </w:r>
      <w:r w:rsidRPr="003D1DC5">
        <w:rPr>
          <w:rFonts w:ascii="Times New Roman" w:hAnsi="Times New Roman" w:cs="Times New Roman"/>
          <w:sz w:val="24"/>
          <w:szCs w:val="24"/>
        </w:rPr>
        <w:t>This study was conducted to detect and analyze the characterization of FAdVs that attack broiler chickens in Salatiga based on homology and phylogenetic results. The sample consisted of three chickens suspected of being infected with FAdvs. They were collected from broiler farms that had no previous IBH vaccination record in Salatiga.</w:t>
      </w:r>
      <w:r>
        <w:rPr>
          <w:rFonts w:ascii="Times New Roman" w:hAnsi="Times New Roman" w:cs="Times New Roman"/>
          <w:sz w:val="24"/>
          <w:szCs w:val="24"/>
        </w:rPr>
        <w:t xml:space="preserve"> </w:t>
      </w:r>
      <w:r w:rsidRPr="003D1DC5">
        <w:rPr>
          <w:rFonts w:ascii="Times New Roman" w:hAnsi="Times New Roman" w:cs="Times New Roman"/>
          <w:sz w:val="24"/>
          <w:szCs w:val="24"/>
        </w:rPr>
        <w:t>Chicken livers were respectively used for molecular detection of the partial Hexon gene. Furthermore, molecular analyzes such as mutation, homology and phylogenetic analysis were carried out to study the molecular characteristics compared to the known sequences of FAdvs submitted in Genbank.</w:t>
      </w:r>
      <w:r>
        <w:rPr>
          <w:rFonts w:ascii="Times New Roman" w:hAnsi="Times New Roman" w:cs="Times New Roman"/>
          <w:sz w:val="24"/>
          <w:szCs w:val="24"/>
        </w:rPr>
        <w:t xml:space="preserve"> </w:t>
      </w:r>
      <w:r w:rsidRPr="003D1DC5">
        <w:rPr>
          <w:rFonts w:ascii="Times New Roman" w:hAnsi="Times New Roman" w:cs="Times New Roman"/>
          <w:sz w:val="24"/>
          <w:szCs w:val="24"/>
        </w:rPr>
        <w:t>Pathological features of broiler liver organs suspected of being infected with FAdVs showed that the liver looked slightly swollen, striped, there were areas of pale, fatty, and brittle necrosis. Among the three samples, one sample was positive for the Hexon gene FAdv genomic material (IBH/CHK/H3/SLTG/2020).</w:t>
      </w:r>
      <w:r>
        <w:rPr>
          <w:rFonts w:ascii="Times New Roman" w:hAnsi="Times New Roman" w:cs="Times New Roman"/>
          <w:sz w:val="24"/>
          <w:szCs w:val="24"/>
        </w:rPr>
        <w:t xml:space="preserve"> </w:t>
      </w:r>
      <w:r w:rsidRPr="003D1DC5">
        <w:rPr>
          <w:rFonts w:ascii="Times New Roman" w:hAnsi="Times New Roman" w:cs="Times New Roman"/>
          <w:sz w:val="24"/>
          <w:szCs w:val="24"/>
        </w:rPr>
        <w:t>Homology analysis showed that IBH/CHK/H3/SLTG/2020 had a 97% similarity with reference sequences and isolates from China. The results of nucleotide alignment sequencing showed a shift in the nucleotide sequence. In conclusion, the IBH/CHK/H3/SLTG/2020 samples have a fairly high similarity with various isolates from China. Phylogenetic analysis showed that the sample IBH/CHK/H3/SLTG/2020 was in the same clade with isolates from China and Japan but had a different clade with isolates from Germany.</w:t>
      </w:r>
    </w:p>
    <w:p w:rsidR="00435A2C" w:rsidRPr="000E54E1" w:rsidRDefault="00435A2C" w:rsidP="00435A2C">
      <w:pPr>
        <w:spacing w:after="0" w:line="240" w:lineRule="auto"/>
        <w:jc w:val="both"/>
        <w:rPr>
          <w:rFonts w:ascii="Times New Roman" w:hAnsi="Times New Roman" w:cs="Times New Roman"/>
          <w:sz w:val="24"/>
          <w:szCs w:val="24"/>
        </w:rPr>
      </w:pPr>
    </w:p>
    <w:p w:rsidR="00435A2C" w:rsidRDefault="00435A2C" w:rsidP="00435A2C">
      <w:pPr>
        <w:spacing w:after="0" w:line="240" w:lineRule="auto"/>
        <w:jc w:val="both"/>
        <w:rPr>
          <w:rFonts w:ascii="Times New Roman" w:hAnsi="Times New Roman" w:cs="Times New Roman"/>
          <w:sz w:val="24"/>
          <w:szCs w:val="24"/>
        </w:rPr>
      </w:pPr>
      <w:r w:rsidRPr="002065ED">
        <w:rPr>
          <w:rFonts w:ascii="Times New Roman" w:hAnsi="Times New Roman" w:cs="Times New Roman"/>
          <w:b/>
          <w:sz w:val="24"/>
          <w:szCs w:val="24"/>
        </w:rPr>
        <w:t>Keywords:</w:t>
      </w:r>
      <w:r w:rsidRPr="000E54E1">
        <w:rPr>
          <w:rFonts w:ascii="Times New Roman" w:hAnsi="Times New Roman" w:cs="Times New Roman"/>
          <w:sz w:val="24"/>
          <w:szCs w:val="24"/>
        </w:rPr>
        <w:t xml:space="preserve"> Inclusion Bodies Hepatitis, Fowl Adeno virus, PCR, Sequencing, molecular analysis.</w:t>
      </w:r>
    </w:p>
    <w:p w:rsidR="00395870" w:rsidRDefault="00395870" w:rsidP="00435A2C">
      <w:pPr>
        <w:spacing w:after="0" w:line="240" w:lineRule="auto"/>
        <w:jc w:val="both"/>
        <w:rPr>
          <w:rFonts w:ascii="Times New Roman" w:hAnsi="Times New Roman" w:cs="Times New Roman"/>
          <w:b/>
          <w:sz w:val="24"/>
          <w:szCs w:val="24"/>
        </w:rPr>
      </w:pPr>
    </w:p>
    <w:p w:rsidR="00395870" w:rsidRDefault="00395870" w:rsidP="00435A2C">
      <w:pPr>
        <w:spacing w:after="0" w:line="240" w:lineRule="auto"/>
        <w:jc w:val="both"/>
        <w:rPr>
          <w:rFonts w:ascii="Times New Roman" w:hAnsi="Times New Roman" w:cs="Times New Roman"/>
          <w:b/>
          <w:sz w:val="24"/>
          <w:szCs w:val="24"/>
        </w:rPr>
      </w:pPr>
    </w:p>
    <w:p w:rsidR="00435A2C" w:rsidRPr="000E54E1" w:rsidRDefault="00435A2C" w:rsidP="00435A2C">
      <w:pPr>
        <w:spacing w:after="0" w:line="240" w:lineRule="auto"/>
        <w:jc w:val="both"/>
        <w:rPr>
          <w:rFonts w:ascii="Times New Roman" w:hAnsi="Times New Roman" w:cs="Times New Roman"/>
          <w:b/>
          <w:sz w:val="24"/>
          <w:szCs w:val="24"/>
        </w:rPr>
      </w:pPr>
      <w:r w:rsidRPr="000E54E1">
        <w:rPr>
          <w:rFonts w:ascii="Times New Roman" w:hAnsi="Times New Roman" w:cs="Times New Roman"/>
          <w:b/>
          <w:sz w:val="24"/>
          <w:szCs w:val="24"/>
        </w:rPr>
        <w:t>INTRODUCTION</w:t>
      </w:r>
    </w:p>
    <w:p w:rsidR="00155CDA"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 xml:space="preserve">Inclusion Bodies Hepatitis is caused by infection with FAdVs (Fowl adenovirus) of the Aviadenovirus genus </w:t>
      </w:r>
      <w:r w:rsidR="00855761">
        <w:rPr>
          <w:rFonts w:ascii="Times New Roman" w:hAnsi="Times New Roman" w:cs="Times New Roman"/>
          <w:sz w:val="24"/>
          <w:szCs w:val="24"/>
        </w:rPr>
        <w:t>[1]</w:t>
      </w:r>
      <w:r w:rsidR="00435A2C" w:rsidRPr="00435A2C">
        <w:rPr>
          <w:rFonts w:ascii="Times New Roman" w:hAnsi="Times New Roman" w:cs="Times New Roman"/>
          <w:sz w:val="24"/>
          <w:szCs w:val="24"/>
        </w:rPr>
        <w:t xml:space="preserve">. </w:t>
      </w:r>
      <w:r w:rsidRPr="002065ED">
        <w:rPr>
          <w:rFonts w:ascii="Times New Roman" w:hAnsi="Times New Roman" w:cs="Times New Roman"/>
          <w:sz w:val="24"/>
          <w:szCs w:val="24"/>
        </w:rPr>
        <w:t xml:space="preserve">Aviadenoviruses are grouped into five species based on molecular structure and subdivided into 12 serotypes based on cross-neutralization tests, including fowl </w:t>
      </w:r>
      <w:r w:rsidRPr="002065ED">
        <w:rPr>
          <w:rFonts w:ascii="Times New Roman" w:hAnsi="Times New Roman" w:cs="Times New Roman"/>
          <w:sz w:val="24"/>
          <w:szCs w:val="24"/>
        </w:rPr>
        <w:lastRenderedPageBreak/>
        <w:t xml:space="preserve">adenovirus A(FAdVs-1), fowl adenovirus B(FAdVs-5), fowl adenovirus C (FAdVs-4 and -10). ), fowl adenovirus D (FAdVs-2,-3,-9 and -11), and fowl adenovirus E (FAdVs-6,-7,-8a and -8b) </w:t>
      </w:r>
      <w:r w:rsidR="00855761">
        <w:rPr>
          <w:rFonts w:ascii="Times New Roman" w:hAnsi="Times New Roman" w:cs="Times New Roman"/>
          <w:sz w:val="24"/>
          <w:szCs w:val="24"/>
        </w:rPr>
        <w:t>[2]</w:t>
      </w:r>
      <w:r w:rsidR="00435A2C">
        <w:rPr>
          <w:rFonts w:ascii="Times New Roman" w:hAnsi="Times New Roman" w:cs="Times New Roman"/>
          <w:sz w:val="24"/>
          <w:szCs w:val="24"/>
        </w:rPr>
        <w:t>.</w:t>
      </w:r>
    </w:p>
    <w:p w:rsidR="00435A2C"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 xml:space="preserve">The distribution of IBH (Inclusion Bodies Hepatitis) in the world is increasing very high in poultry production </w:t>
      </w:r>
      <w:r w:rsidR="00855761">
        <w:rPr>
          <w:rFonts w:ascii="Times New Roman" w:hAnsi="Times New Roman" w:cs="Times New Roman"/>
          <w:sz w:val="24"/>
          <w:szCs w:val="24"/>
        </w:rPr>
        <w:t>[3]</w:t>
      </w:r>
      <w:r w:rsidR="00435A2C" w:rsidRPr="006A39C3">
        <w:rPr>
          <w:rFonts w:ascii="Times New Roman" w:hAnsi="Times New Roman" w:cs="Times New Roman"/>
          <w:sz w:val="24"/>
          <w:szCs w:val="24"/>
        </w:rPr>
        <w:t xml:space="preserve">. </w:t>
      </w:r>
      <w:r w:rsidRPr="002065ED">
        <w:rPr>
          <w:rFonts w:ascii="Times New Roman" w:hAnsi="Times New Roman" w:cs="Times New Roman"/>
          <w:sz w:val="24"/>
          <w:szCs w:val="24"/>
        </w:rPr>
        <w:t xml:space="preserve">Every year, the number of cases of adenovirus infection in poultry increases, but the role of the virus in the pathogenesis is still unclear </w:t>
      </w:r>
      <w:r w:rsidR="00855761">
        <w:rPr>
          <w:rFonts w:ascii="Times New Roman" w:hAnsi="Times New Roman" w:cs="Times New Roman"/>
          <w:sz w:val="24"/>
          <w:szCs w:val="24"/>
        </w:rPr>
        <w:t>[4]</w:t>
      </w:r>
      <w:r w:rsidR="00435A2C" w:rsidRPr="006A39C3">
        <w:rPr>
          <w:rFonts w:ascii="Times New Roman" w:hAnsi="Times New Roman" w:cs="Times New Roman"/>
          <w:sz w:val="24"/>
          <w:szCs w:val="24"/>
        </w:rPr>
        <w:t>.</w:t>
      </w:r>
      <w:r w:rsidR="00435A2C">
        <w:rPr>
          <w:rFonts w:ascii="Times New Roman" w:hAnsi="Times New Roman" w:cs="Times New Roman"/>
          <w:sz w:val="24"/>
          <w:szCs w:val="24"/>
        </w:rPr>
        <w:t xml:space="preserve"> </w:t>
      </w:r>
      <w:r w:rsidRPr="002065ED">
        <w:rPr>
          <w:rFonts w:ascii="Times New Roman" w:hAnsi="Times New Roman" w:cs="Times New Roman"/>
          <w:sz w:val="24"/>
          <w:szCs w:val="24"/>
        </w:rPr>
        <w:t xml:space="preserve">The death rate from this disease reaches more than 7% and usually death occurs suddenly without showing clear clinical symptoms </w:t>
      </w:r>
      <w:r w:rsidR="00855761">
        <w:rPr>
          <w:rFonts w:ascii="Times New Roman" w:hAnsi="Times New Roman" w:cs="Times New Roman"/>
          <w:sz w:val="24"/>
          <w:szCs w:val="24"/>
        </w:rPr>
        <w:t>[5]</w:t>
      </w:r>
      <w:r w:rsidR="00435A2C" w:rsidRPr="006A39C3">
        <w:rPr>
          <w:rFonts w:ascii="Times New Roman" w:hAnsi="Times New Roman" w:cs="Times New Roman"/>
          <w:sz w:val="24"/>
          <w:szCs w:val="24"/>
        </w:rPr>
        <w:t>.</w:t>
      </w:r>
    </w:p>
    <w:p w:rsidR="00435A2C"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The characteristics of the main protein are widely used to determine the v</w:t>
      </w:r>
      <w:r>
        <w:rPr>
          <w:rFonts w:ascii="Times New Roman" w:hAnsi="Times New Roman" w:cs="Times New Roman"/>
          <w:sz w:val="24"/>
          <w:szCs w:val="24"/>
        </w:rPr>
        <w:t xml:space="preserve">irulence of the gene in FAdVs </w:t>
      </w:r>
      <w:r w:rsidRPr="002065ED">
        <w:rPr>
          <w:rFonts w:ascii="Times New Roman" w:hAnsi="Times New Roman" w:cs="Times New Roman"/>
          <w:sz w:val="24"/>
          <w:szCs w:val="24"/>
        </w:rPr>
        <w:t xml:space="preserve">isolates </w:t>
      </w:r>
      <w:r w:rsidR="00700A59">
        <w:rPr>
          <w:rFonts w:ascii="Times New Roman" w:hAnsi="Times New Roman" w:cs="Times New Roman"/>
          <w:sz w:val="24"/>
          <w:szCs w:val="24"/>
        </w:rPr>
        <w:t>[6]</w:t>
      </w:r>
      <w:r w:rsidR="00435A2C" w:rsidRPr="00435A2C">
        <w:rPr>
          <w:rFonts w:ascii="Times New Roman" w:hAnsi="Times New Roman" w:cs="Times New Roman"/>
          <w:sz w:val="24"/>
          <w:szCs w:val="24"/>
        </w:rPr>
        <w:t xml:space="preserve">. </w:t>
      </w:r>
      <w:r w:rsidRPr="002065ED">
        <w:rPr>
          <w:rFonts w:ascii="Times New Roman" w:hAnsi="Times New Roman" w:cs="Times New Roman"/>
          <w:sz w:val="24"/>
          <w:szCs w:val="24"/>
        </w:rPr>
        <w:t>Molecular analysis of FAdVs showed that the adenovirus capsid is composed of three main protein structures,</w:t>
      </w:r>
      <w:r>
        <w:rPr>
          <w:rFonts w:ascii="Times New Roman" w:hAnsi="Times New Roman" w:cs="Times New Roman"/>
          <w:sz w:val="24"/>
          <w:szCs w:val="24"/>
        </w:rPr>
        <w:t xml:space="preserve"> namely hexon, penton and fiber</w:t>
      </w:r>
      <w:r w:rsidRPr="002065ED">
        <w:rPr>
          <w:rFonts w:ascii="Times New Roman" w:hAnsi="Times New Roman" w:cs="Times New Roman"/>
          <w:sz w:val="24"/>
          <w:szCs w:val="24"/>
        </w:rPr>
        <w:t xml:space="preserve"> </w:t>
      </w:r>
      <w:r w:rsidR="00700A59">
        <w:rPr>
          <w:rFonts w:ascii="Times New Roman" w:hAnsi="Times New Roman" w:cs="Times New Roman"/>
          <w:sz w:val="24"/>
          <w:szCs w:val="24"/>
        </w:rPr>
        <w:t>[7]</w:t>
      </w:r>
      <w:r w:rsidR="00435A2C">
        <w:rPr>
          <w:rFonts w:ascii="Times New Roman" w:hAnsi="Times New Roman" w:cs="Times New Roman"/>
          <w:sz w:val="24"/>
          <w:szCs w:val="24"/>
        </w:rPr>
        <w:t xml:space="preserve">. </w:t>
      </w:r>
      <w:r w:rsidRPr="002065ED">
        <w:rPr>
          <w:rFonts w:ascii="Times New Roman" w:hAnsi="Times New Roman" w:cs="Times New Roman"/>
          <w:sz w:val="24"/>
          <w:szCs w:val="24"/>
        </w:rPr>
        <w:t xml:space="preserve">Molecular tests such as the Polymerase Chain Reaction followed by sequencing and phylogenetic studies have been carried out for the detection and differentiation </w:t>
      </w:r>
      <w:r>
        <w:rPr>
          <w:rFonts w:ascii="Times New Roman" w:hAnsi="Times New Roman" w:cs="Times New Roman"/>
          <w:sz w:val="24"/>
          <w:szCs w:val="24"/>
        </w:rPr>
        <w:t>of FAdVs</w:t>
      </w:r>
      <w:r w:rsidR="00700A59">
        <w:rPr>
          <w:rFonts w:ascii="Times New Roman" w:hAnsi="Times New Roman" w:cs="Times New Roman"/>
          <w:sz w:val="24"/>
          <w:szCs w:val="24"/>
        </w:rPr>
        <w:t xml:space="preserve"> [8].</w:t>
      </w:r>
    </w:p>
    <w:p w:rsidR="00435A2C" w:rsidRDefault="002065ED" w:rsidP="00700A59">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 xml:space="preserve">In Indonesia, this disease first appeared in 1985 on the island of Java, namely Semarang Regency and DKI Jakarta </w:t>
      </w:r>
      <w:r w:rsidR="00700A59">
        <w:rPr>
          <w:rFonts w:ascii="Times New Roman" w:hAnsi="Times New Roman" w:cs="Times New Roman"/>
          <w:sz w:val="24"/>
          <w:szCs w:val="24"/>
        </w:rPr>
        <w:t>[9]</w:t>
      </w:r>
      <w:r w:rsidR="00435A2C" w:rsidRPr="006A39C3">
        <w:rPr>
          <w:rFonts w:ascii="Times New Roman" w:hAnsi="Times New Roman" w:cs="Times New Roman"/>
          <w:sz w:val="24"/>
          <w:szCs w:val="24"/>
        </w:rPr>
        <w:t xml:space="preserve">. </w:t>
      </w:r>
      <w:r w:rsidRPr="002065ED">
        <w:rPr>
          <w:rFonts w:ascii="Times New Roman" w:hAnsi="Times New Roman" w:cs="Times New Roman"/>
          <w:sz w:val="24"/>
          <w:szCs w:val="24"/>
        </w:rPr>
        <w:t>This disease had faded, but at the end of 2017 to 2018, IBH infections were found in samples taken from cases in the field in the form of forma</w:t>
      </w:r>
      <w:r>
        <w:rPr>
          <w:rFonts w:ascii="Times New Roman" w:hAnsi="Times New Roman" w:cs="Times New Roman"/>
          <w:sz w:val="24"/>
          <w:szCs w:val="24"/>
        </w:rPr>
        <w:t>linated organs and fresh organs</w:t>
      </w:r>
      <w:r w:rsidRPr="002065ED">
        <w:rPr>
          <w:rFonts w:ascii="Times New Roman" w:hAnsi="Times New Roman" w:cs="Times New Roman"/>
          <w:sz w:val="24"/>
          <w:szCs w:val="24"/>
        </w:rPr>
        <w:t xml:space="preserve"> </w:t>
      </w:r>
      <w:r w:rsidR="00700A59">
        <w:rPr>
          <w:rFonts w:ascii="Times New Roman" w:hAnsi="Times New Roman" w:cs="Times New Roman"/>
          <w:sz w:val="24"/>
          <w:szCs w:val="24"/>
        </w:rPr>
        <w:t xml:space="preserve">[10]. </w:t>
      </w:r>
      <w:r w:rsidRPr="002065ED">
        <w:rPr>
          <w:rFonts w:ascii="Times New Roman" w:hAnsi="Times New Roman" w:cs="Times New Roman"/>
          <w:sz w:val="24"/>
          <w:szCs w:val="24"/>
        </w:rPr>
        <w:t>IBH outbreaks in Indonesia are included in the re-emerging disease, which means that although it is currently starting to fade, it does not rule out the possibility that it will reappear, causing an emergency situation in livestock and also the vaccine for IBH in I</w:t>
      </w:r>
      <w:r>
        <w:rPr>
          <w:rFonts w:ascii="Times New Roman" w:hAnsi="Times New Roman" w:cs="Times New Roman"/>
          <w:sz w:val="24"/>
          <w:szCs w:val="24"/>
        </w:rPr>
        <w:t>ndonesia is still not available</w:t>
      </w:r>
      <w:r w:rsidRPr="002065ED">
        <w:rPr>
          <w:rFonts w:ascii="Times New Roman" w:hAnsi="Times New Roman" w:cs="Times New Roman"/>
          <w:sz w:val="24"/>
          <w:szCs w:val="24"/>
        </w:rPr>
        <w:t xml:space="preserve"> </w:t>
      </w:r>
      <w:r w:rsidR="00700A59">
        <w:rPr>
          <w:rFonts w:ascii="Times New Roman" w:hAnsi="Times New Roman" w:cs="Times New Roman"/>
          <w:sz w:val="24"/>
          <w:szCs w:val="24"/>
        </w:rPr>
        <w:t>[11]</w:t>
      </w:r>
      <w:r w:rsidR="00435A2C">
        <w:rPr>
          <w:rFonts w:ascii="Times New Roman" w:hAnsi="Times New Roman" w:cs="Times New Roman"/>
          <w:sz w:val="24"/>
          <w:szCs w:val="24"/>
        </w:rPr>
        <w:t>.</w:t>
      </w:r>
    </w:p>
    <w:p w:rsidR="00435A2C"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This study was conducted to detect and analyze the characterization of FAdVs that attack broiler chickens in Salatiga based on homology and phylogenetic results. Salatiga is one of the areas with a large number of livestock sectors but is still included in the fourth sector of broiler chicken farms, thus increasing the risk of an outbreak of IBH disease.</w:t>
      </w:r>
    </w:p>
    <w:p w:rsidR="00435A2C" w:rsidRDefault="00435A2C" w:rsidP="00435A2C">
      <w:pPr>
        <w:spacing w:after="0"/>
        <w:ind w:firstLine="720"/>
        <w:jc w:val="both"/>
        <w:rPr>
          <w:rFonts w:ascii="Times New Roman" w:hAnsi="Times New Roman" w:cs="Times New Roman"/>
          <w:sz w:val="24"/>
          <w:szCs w:val="24"/>
        </w:rPr>
      </w:pPr>
    </w:p>
    <w:p w:rsidR="00435A2C" w:rsidRDefault="00435A2C" w:rsidP="00435A2C">
      <w:pPr>
        <w:spacing w:after="0"/>
        <w:rPr>
          <w:rFonts w:ascii="Times New Roman" w:hAnsi="Times New Roman" w:cs="Times New Roman"/>
          <w:sz w:val="24"/>
          <w:szCs w:val="24"/>
        </w:rPr>
      </w:pPr>
      <w:r w:rsidRPr="000E54E1">
        <w:rPr>
          <w:rFonts w:ascii="Times New Roman" w:hAnsi="Times New Roman" w:cs="Times New Roman"/>
          <w:b/>
          <w:sz w:val="24"/>
          <w:szCs w:val="24"/>
        </w:rPr>
        <w:t>METHODS</w:t>
      </w:r>
    </w:p>
    <w:p w:rsidR="00F129E5" w:rsidRPr="002065ED" w:rsidRDefault="00F129E5" w:rsidP="00F129E5">
      <w:pPr>
        <w:spacing w:after="0"/>
        <w:jc w:val="both"/>
        <w:rPr>
          <w:rFonts w:ascii="Times New Roman" w:hAnsi="Times New Roman" w:cs="Times New Roman"/>
          <w:i/>
          <w:sz w:val="24"/>
          <w:szCs w:val="24"/>
        </w:rPr>
      </w:pPr>
      <w:r w:rsidRPr="002065ED">
        <w:rPr>
          <w:rFonts w:ascii="Times New Roman" w:hAnsi="Times New Roman" w:cs="Times New Roman"/>
          <w:i/>
          <w:sz w:val="24"/>
          <w:szCs w:val="24"/>
        </w:rPr>
        <w:t>Sample collection</w:t>
      </w:r>
    </w:p>
    <w:p w:rsidR="00435A2C"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This study used 3 broiler chickens that showed symptoms of IBH. After the chicken was necropsied, the liver was taken and put into an organ pot that had been given 10 ml of PZ physiological solution and added 0.1 ml of penicillin-streptomycin antibiotics each and then put into a coolbox to be brought to the laboratory. Samples were taken from broiler farms in Salatiga. This research was conducted at the Laboratory of Virology and Immunology, Department of Veterinary Microbiology, Faculty of Veterinary Medicine, Airlangga University, Surabaya. The time of the study was carried out in October - November 2020.</w:t>
      </w:r>
    </w:p>
    <w:p w:rsidR="00F129E5" w:rsidRDefault="00F129E5" w:rsidP="00435A2C">
      <w:pPr>
        <w:spacing w:after="0"/>
        <w:ind w:firstLine="720"/>
        <w:jc w:val="both"/>
        <w:rPr>
          <w:rFonts w:ascii="Times New Roman" w:hAnsi="Times New Roman" w:cs="Times New Roman"/>
          <w:sz w:val="24"/>
          <w:szCs w:val="24"/>
        </w:rPr>
      </w:pPr>
    </w:p>
    <w:p w:rsidR="00F129E5" w:rsidRPr="002065ED" w:rsidRDefault="000C13F2" w:rsidP="00F129E5">
      <w:pPr>
        <w:spacing w:after="0"/>
        <w:jc w:val="both"/>
        <w:rPr>
          <w:rFonts w:ascii="Times New Roman" w:hAnsi="Times New Roman" w:cs="Times New Roman"/>
          <w:i/>
          <w:sz w:val="24"/>
          <w:szCs w:val="24"/>
        </w:rPr>
      </w:pPr>
      <w:r w:rsidRPr="002065ED">
        <w:rPr>
          <w:rFonts w:ascii="Times New Roman" w:hAnsi="Times New Roman" w:cs="Times New Roman"/>
          <w:i/>
          <w:sz w:val="24"/>
          <w:szCs w:val="24"/>
        </w:rPr>
        <w:t>Organ s</w:t>
      </w:r>
      <w:r w:rsidR="00F129E5" w:rsidRPr="002065ED">
        <w:rPr>
          <w:rFonts w:ascii="Times New Roman" w:hAnsi="Times New Roman" w:cs="Times New Roman"/>
          <w:i/>
          <w:sz w:val="24"/>
          <w:szCs w:val="24"/>
        </w:rPr>
        <w:t>uspension</w:t>
      </w:r>
    </w:p>
    <w:p w:rsidR="000C13F2" w:rsidRDefault="002065ED" w:rsidP="00435A2C">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 xml:space="preserve">Samples that were frozen were thawed first and then chopped using a blade and placed in a mortar and mortar while 10 ml of PZ physiological solution and penicillin-streptomycin antibiotics were added to be further ground until smooth with the maximum number of crushed organs being 25 mg. The results of the scouring of the organ samples were transferred to a centrifuge tube, then centrifuged for 15 minutes at a speed of 6000 rpm. The centrifuged </w:t>
      </w:r>
      <w:r w:rsidRPr="002065ED">
        <w:rPr>
          <w:rFonts w:ascii="Times New Roman" w:hAnsi="Times New Roman" w:cs="Times New Roman"/>
          <w:sz w:val="24"/>
          <w:szCs w:val="24"/>
        </w:rPr>
        <w:lastRenderedPageBreak/>
        <w:t>supernatant was taken using a syringe and transferred to a bar tube and added to the antibiotic Penicillin-Streptomycin.</w:t>
      </w:r>
    </w:p>
    <w:p w:rsidR="002065ED" w:rsidRDefault="002065ED" w:rsidP="00435A2C">
      <w:pPr>
        <w:spacing w:after="0"/>
        <w:ind w:firstLine="720"/>
        <w:jc w:val="both"/>
        <w:rPr>
          <w:rFonts w:ascii="Times New Roman" w:hAnsi="Times New Roman" w:cs="Times New Roman"/>
          <w:sz w:val="24"/>
          <w:szCs w:val="24"/>
        </w:rPr>
      </w:pPr>
    </w:p>
    <w:p w:rsidR="000C13F2" w:rsidRPr="002065ED" w:rsidRDefault="000C13F2" w:rsidP="000C13F2">
      <w:pPr>
        <w:spacing w:after="0"/>
        <w:jc w:val="both"/>
        <w:rPr>
          <w:rFonts w:ascii="Times New Roman" w:hAnsi="Times New Roman" w:cs="Times New Roman"/>
          <w:i/>
          <w:sz w:val="24"/>
          <w:szCs w:val="24"/>
        </w:rPr>
      </w:pPr>
      <w:r w:rsidRPr="002065ED">
        <w:rPr>
          <w:rFonts w:ascii="Times New Roman" w:hAnsi="Times New Roman" w:cs="Times New Roman"/>
          <w:i/>
          <w:sz w:val="24"/>
          <w:szCs w:val="24"/>
        </w:rPr>
        <w:t>Detection hexon gene</w:t>
      </w:r>
    </w:p>
    <w:p w:rsidR="000C13F2" w:rsidRDefault="002065ED" w:rsidP="000C13F2">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The DNA extraction process was carried out accord</w:t>
      </w:r>
      <w:r w:rsidR="0048377B">
        <w:rPr>
          <w:rFonts w:ascii="Times New Roman" w:hAnsi="Times New Roman" w:cs="Times New Roman"/>
          <w:sz w:val="24"/>
          <w:szCs w:val="24"/>
        </w:rPr>
        <w:t>ing to the QIAamp DNA Mini Kit</w:t>
      </w:r>
      <w:r w:rsidRPr="002065ED">
        <w:rPr>
          <w:rFonts w:ascii="Times New Roman" w:hAnsi="Times New Roman" w:cs="Times New Roman"/>
          <w:sz w:val="24"/>
          <w:szCs w:val="24"/>
        </w:rPr>
        <w:t xml:space="preserve"> Protocol </w:t>
      </w:r>
      <w:r w:rsidR="00700A59">
        <w:rPr>
          <w:rFonts w:ascii="Times New Roman" w:hAnsi="Times New Roman" w:cs="Times New Roman"/>
          <w:sz w:val="24"/>
          <w:szCs w:val="24"/>
        </w:rPr>
        <w:t>[12]</w:t>
      </w:r>
      <w:r w:rsidR="000C13F2">
        <w:rPr>
          <w:rFonts w:ascii="Times New Roman" w:hAnsi="Times New Roman" w:cs="Times New Roman"/>
          <w:sz w:val="24"/>
          <w:szCs w:val="24"/>
        </w:rPr>
        <w:t xml:space="preserve">. </w:t>
      </w:r>
      <w:r w:rsidRPr="002065ED">
        <w:rPr>
          <w:rFonts w:ascii="Times New Roman" w:hAnsi="Times New Roman" w:cs="Times New Roman"/>
          <w:sz w:val="24"/>
          <w:szCs w:val="24"/>
        </w:rPr>
        <w:t>The DNA amplification process was in accordance with the following program: the pre-denaturation process was set at 94</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⁰C for 10 minutes, the denaturation process at 94</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⁰C for 1 second, the annealing process at 52</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⁰C for 1 minute, the elongation process at 72</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⁰C for 2 minutes, and the post-processing process. elongation at 72</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⁰C for 10 minutes</w:t>
      </w:r>
      <w:r w:rsidR="000C13F2" w:rsidRPr="000C13F2">
        <w:rPr>
          <w:rFonts w:ascii="Times New Roman" w:hAnsi="Times New Roman" w:cs="Times New Roman"/>
          <w:sz w:val="24"/>
          <w:szCs w:val="24"/>
        </w:rPr>
        <w:t xml:space="preserve">. </w:t>
      </w:r>
      <w:r w:rsidRPr="002065ED">
        <w:rPr>
          <w:rFonts w:ascii="Times New Roman" w:hAnsi="Times New Roman" w:cs="Times New Roman"/>
          <w:sz w:val="24"/>
          <w:szCs w:val="24"/>
        </w:rPr>
        <w:t xml:space="preserve">The amplification cycle starting from denaturation to elongation was repeated 40 times. FAdV PCR amplification using Forward Hexon (5'-CAARTTCAGRCAGACGGT-3') and Reverse Hexon (5'-TAGTGATGMCGSGACATCAT-3') primers </w:t>
      </w:r>
      <w:r w:rsidR="005B3D10">
        <w:rPr>
          <w:rFonts w:ascii="Times New Roman" w:hAnsi="Times New Roman" w:cs="Times New Roman"/>
          <w:sz w:val="24"/>
          <w:szCs w:val="24"/>
        </w:rPr>
        <w:t>[13]</w:t>
      </w:r>
      <w:r w:rsidR="000C13F2">
        <w:rPr>
          <w:rFonts w:ascii="Times New Roman" w:hAnsi="Times New Roman" w:cs="Times New Roman"/>
          <w:sz w:val="24"/>
          <w:szCs w:val="24"/>
        </w:rPr>
        <w:t xml:space="preserve">. </w:t>
      </w:r>
      <w:r w:rsidRPr="002065ED">
        <w:rPr>
          <w:rFonts w:ascii="Times New Roman" w:hAnsi="Times New Roman" w:cs="Times New Roman"/>
          <w:sz w:val="24"/>
          <w:szCs w:val="24"/>
        </w:rPr>
        <w:t xml:space="preserve">A total of 10 </w:t>
      </w:r>
      <w:r>
        <w:rPr>
          <w:rFonts w:ascii="Times New Roman" w:hAnsi="Times New Roman" w:cs="Times New Roman"/>
          <w:sz w:val="24"/>
          <w:szCs w:val="24"/>
        </w:rPr>
        <w:t>µ</w:t>
      </w:r>
      <w:r w:rsidRPr="002065ED">
        <w:rPr>
          <w:rFonts w:ascii="Times New Roman" w:hAnsi="Times New Roman" w:cs="Times New Roman"/>
          <w:sz w:val="24"/>
          <w:szCs w:val="24"/>
        </w:rPr>
        <w:t>l of PCR products were analyzed by 2% agarose gel electrophoresis, and the gels were visualized under ultraviolet light. A positive test indicates a PCR</w:t>
      </w:r>
      <w:r>
        <w:rPr>
          <w:rFonts w:ascii="Times New Roman" w:hAnsi="Times New Roman" w:cs="Times New Roman"/>
          <w:sz w:val="24"/>
          <w:szCs w:val="24"/>
        </w:rPr>
        <w:t xml:space="preserve"> product at the 897 </w:t>
      </w:r>
      <w:r w:rsidR="00E13923">
        <w:rPr>
          <w:rFonts w:ascii="Times New Roman" w:hAnsi="Times New Roman" w:cs="Times New Roman"/>
          <w:sz w:val="24"/>
          <w:szCs w:val="24"/>
        </w:rPr>
        <w:t>bp (</w:t>
      </w:r>
      <w:r>
        <w:rPr>
          <w:rFonts w:ascii="Times New Roman" w:hAnsi="Times New Roman" w:cs="Times New Roman"/>
          <w:sz w:val="24"/>
          <w:szCs w:val="24"/>
        </w:rPr>
        <w:t>base pair</w:t>
      </w:r>
      <w:r w:rsidR="00E13923">
        <w:rPr>
          <w:rFonts w:ascii="Times New Roman" w:hAnsi="Times New Roman" w:cs="Times New Roman"/>
          <w:sz w:val="24"/>
          <w:szCs w:val="24"/>
        </w:rPr>
        <w:t>)</w:t>
      </w:r>
      <w:r>
        <w:rPr>
          <w:rFonts w:ascii="Times New Roman" w:hAnsi="Times New Roman" w:cs="Times New Roman"/>
          <w:sz w:val="24"/>
          <w:szCs w:val="24"/>
        </w:rPr>
        <w:t xml:space="preserve"> band</w:t>
      </w:r>
      <w:r w:rsidRPr="002065ED">
        <w:rPr>
          <w:rFonts w:ascii="Times New Roman" w:hAnsi="Times New Roman" w:cs="Times New Roman"/>
          <w:sz w:val="24"/>
          <w:szCs w:val="24"/>
        </w:rPr>
        <w:t xml:space="preserve"> </w:t>
      </w:r>
      <w:r w:rsidR="005B3D10">
        <w:rPr>
          <w:rFonts w:ascii="Times New Roman" w:hAnsi="Times New Roman" w:cs="Times New Roman"/>
          <w:sz w:val="24"/>
          <w:szCs w:val="24"/>
        </w:rPr>
        <w:t>[14]</w:t>
      </w:r>
      <w:r w:rsidR="000C13F2" w:rsidRPr="000C13F2">
        <w:rPr>
          <w:rFonts w:ascii="Times New Roman" w:hAnsi="Times New Roman" w:cs="Times New Roman"/>
          <w:sz w:val="24"/>
          <w:szCs w:val="24"/>
        </w:rPr>
        <w:t>.</w:t>
      </w:r>
    </w:p>
    <w:p w:rsidR="002065ED" w:rsidRDefault="002065ED" w:rsidP="002065ED">
      <w:pPr>
        <w:spacing w:after="0"/>
        <w:jc w:val="both"/>
        <w:rPr>
          <w:rFonts w:ascii="Times New Roman" w:hAnsi="Times New Roman" w:cs="Times New Roman"/>
          <w:sz w:val="24"/>
          <w:szCs w:val="24"/>
        </w:rPr>
      </w:pPr>
    </w:p>
    <w:p w:rsidR="002065ED" w:rsidRDefault="002065ED" w:rsidP="002065ED">
      <w:pPr>
        <w:spacing w:after="0"/>
        <w:jc w:val="both"/>
        <w:rPr>
          <w:rFonts w:ascii="Times New Roman" w:hAnsi="Times New Roman" w:cs="Times New Roman"/>
          <w:i/>
          <w:sz w:val="24"/>
          <w:szCs w:val="24"/>
        </w:rPr>
      </w:pPr>
      <w:r w:rsidRPr="002065ED">
        <w:rPr>
          <w:rFonts w:ascii="Times New Roman" w:hAnsi="Times New Roman" w:cs="Times New Roman"/>
          <w:i/>
          <w:sz w:val="24"/>
          <w:szCs w:val="24"/>
        </w:rPr>
        <w:t>DNA Sequencing</w:t>
      </w:r>
    </w:p>
    <w:p w:rsidR="000C13F2" w:rsidRDefault="002065ED" w:rsidP="000C13F2">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The purified product was mixed with Big Dye Terminator Kit version 3.1, RR-100 Big Dye Rerminator, 5x sequencing buffer, forward and reverse primers, and NFW in a tube [15]. The contents in the tube were carefully homogenized and then transferred to a thermal cycler (ABI310 xL GENETIC ANALYZER, Applied B</w:t>
      </w:r>
      <w:r>
        <w:rPr>
          <w:rFonts w:ascii="Times New Roman" w:hAnsi="Times New Roman" w:cs="Times New Roman"/>
          <w:sz w:val="24"/>
          <w:szCs w:val="24"/>
        </w:rPr>
        <w:t>iosystem Inc.) programmed at 96</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°C for denaturation for 3 min. The cycle will be repeated 25 times and set at 96</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°C for 10 seconds, 50</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°C for 5 seconds, 60</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°C for 4 minutes. The sample was stored at 4</w:t>
      </w:r>
      <w:r w:rsidR="0048377B">
        <w:rPr>
          <w:rFonts w:ascii="Times New Roman" w:hAnsi="Times New Roman" w:cs="Times New Roman"/>
          <w:sz w:val="24"/>
          <w:szCs w:val="24"/>
        </w:rPr>
        <w:t xml:space="preserve"> </w:t>
      </w:r>
      <w:r w:rsidRPr="002065ED">
        <w:rPr>
          <w:rFonts w:ascii="Times New Roman" w:hAnsi="Times New Roman" w:cs="Times New Roman"/>
          <w:sz w:val="24"/>
          <w:szCs w:val="24"/>
        </w:rPr>
        <w:t>°C until the sample was ready for deposition. Precipitation was carried out using 100% alcohol.</w:t>
      </w:r>
    </w:p>
    <w:p w:rsidR="00F129E5" w:rsidRDefault="00F129E5" w:rsidP="00435A2C">
      <w:pPr>
        <w:spacing w:after="0"/>
        <w:ind w:firstLine="720"/>
        <w:jc w:val="both"/>
        <w:rPr>
          <w:rFonts w:ascii="Times New Roman" w:hAnsi="Times New Roman" w:cs="Times New Roman"/>
          <w:sz w:val="24"/>
          <w:szCs w:val="24"/>
        </w:rPr>
      </w:pPr>
    </w:p>
    <w:p w:rsidR="000C13F2" w:rsidRPr="002065ED" w:rsidRDefault="002065ED" w:rsidP="000C13F2">
      <w:pPr>
        <w:spacing w:after="0"/>
        <w:jc w:val="both"/>
        <w:rPr>
          <w:rFonts w:ascii="Times New Roman" w:hAnsi="Times New Roman" w:cs="Times New Roman"/>
          <w:i/>
          <w:sz w:val="24"/>
          <w:szCs w:val="24"/>
        </w:rPr>
      </w:pPr>
      <w:r w:rsidRPr="002065ED">
        <w:rPr>
          <w:rFonts w:ascii="Times New Roman" w:hAnsi="Times New Roman" w:cs="Times New Roman"/>
          <w:i/>
          <w:sz w:val="24"/>
          <w:szCs w:val="24"/>
        </w:rPr>
        <w:t>Homology Analysis</w:t>
      </w:r>
    </w:p>
    <w:p w:rsidR="000C13F2" w:rsidRDefault="002065ED" w:rsidP="000C13F2">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The sequenced nucleotide arrangement was then analyzed using the Needleman-Wuncsh Global Align Nucleotide Sequence contained in the BLAST program from the NCBI website [16]. This result will be used for the next process. The comparison isolate sample data obtained from Genbank was inputted into Bioedit Software ver 8.0 for alignment using ClustalW.</w:t>
      </w:r>
    </w:p>
    <w:p w:rsidR="002065ED" w:rsidRDefault="002065ED" w:rsidP="000C13F2">
      <w:pPr>
        <w:spacing w:after="0"/>
        <w:ind w:firstLine="720"/>
        <w:jc w:val="both"/>
        <w:rPr>
          <w:rFonts w:ascii="Times New Roman" w:hAnsi="Times New Roman" w:cs="Times New Roman"/>
          <w:sz w:val="24"/>
          <w:szCs w:val="24"/>
        </w:rPr>
      </w:pPr>
    </w:p>
    <w:p w:rsidR="002065ED" w:rsidRPr="00E13923" w:rsidRDefault="002065ED" w:rsidP="002065ED">
      <w:pPr>
        <w:spacing w:after="0"/>
        <w:jc w:val="both"/>
        <w:rPr>
          <w:rFonts w:ascii="Times New Roman" w:hAnsi="Times New Roman" w:cs="Times New Roman"/>
          <w:i/>
          <w:sz w:val="24"/>
          <w:szCs w:val="24"/>
        </w:rPr>
      </w:pPr>
      <w:r w:rsidRPr="00E13923">
        <w:rPr>
          <w:rFonts w:ascii="Times New Roman" w:hAnsi="Times New Roman" w:cs="Times New Roman"/>
          <w:i/>
          <w:sz w:val="24"/>
          <w:szCs w:val="24"/>
        </w:rPr>
        <w:t>Phylogenetic Analysis</w:t>
      </w:r>
    </w:p>
    <w:p w:rsidR="000C13F2" w:rsidRDefault="002065ED" w:rsidP="002065ED">
      <w:pPr>
        <w:spacing w:after="0"/>
        <w:ind w:firstLine="720"/>
        <w:jc w:val="both"/>
        <w:rPr>
          <w:rFonts w:ascii="Times New Roman" w:hAnsi="Times New Roman" w:cs="Times New Roman"/>
          <w:sz w:val="24"/>
          <w:szCs w:val="24"/>
        </w:rPr>
      </w:pPr>
      <w:r w:rsidRPr="002065ED">
        <w:rPr>
          <w:rFonts w:ascii="Times New Roman" w:hAnsi="Times New Roman" w:cs="Times New Roman"/>
          <w:sz w:val="24"/>
          <w:szCs w:val="24"/>
        </w:rPr>
        <w:t>The origin data in the form of nucleotide and amino acid sequences from sample isolates and comparison isolates that were already in FASTA form were analyzed using ClustalW [17]. ClustalW results in the form of cladograms or phylogenetic trees can be read using treeview software. The phylogenetic tree was drawn using the maximum likelihood method contained in the MEGA ver 6.0 software.</w:t>
      </w:r>
    </w:p>
    <w:p w:rsidR="000C13F2" w:rsidRDefault="000C13F2" w:rsidP="000C13F2">
      <w:pPr>
        <w:spacing w:after="0"/>
        <w:ind w:firstLine="720"/>
        <w:jc w:val="both"/>
        <w:rPr>
          <w:rFonts w:ascii="Times New Roman" w:hAnsi="Times New Roman" w:cs="Times New Roman"/>
          <w:sz w:val="24"/>
          <w:szCs w:val="24"/>
        </w:rPr>
      </w:pPr>
    </w:p>
    <w:p w:rsidR="000C13F2" w:rsidRPr="000C13F2" w:rsidRDefault="000C13F2" w:rsidP="000C13F2">
      <w:pPr>
        <w:spacing w:after="0"/>
        <w:jc w:val="both"/>
        <w:rPr>
          <w:rFonts w:ascii="Times New Roman" w:hAnsi="Times New Roman" w:cs="Times New Roman"/>
          <w:b/>
          <w:sz w:val="24"/>
          <w:szCs w:val="24"/>
        </w:rPr>
      </w:pPr>
      <w:r w:rsidRPr="000C13F2">
        <w:rPr>
          <w:rFonts w:ascii="Times New Roman" w:hAnsi="Times New Roman" w:cs="Times New Roman"/>
          <w:b/>
          <w:sz w:val="24"/>
          <w:szCs w:val="24"/>
        </w:rPr>
        <w:t>RESULT</w:t>
      </w:r>
    </w:p>
    <w:p w:rsidR="00523FA2" w:rsidRDefault="00E13923" w:rsidP="00523FA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lastRenderedPageBreak/>
        <w:t xml:space="preserve">Samples were taken from broilers suspected to be infected with </w:t>
      </w:r>
      <w:r w:rsidRPr="000C13F2">
        <w:rPr>
          <w:rFonts w:ascii="Times New Roman" w:hAnsi="Times New Roman" w:cs="Times New Roman"/>
          <w:sz w:val="24"/>
          <w:szCs w:val="24"/>
        </w:rPr>
        <w:t>FAdVs</w:t>
      </w:r>
      <w:r w:rsidRPr="00E13923">
        <w:rPr>
          <w:rFonts w:ascii="Times New Roman" w:hAnsi="Times New Roman" w:cs="Times New Roman"/>
          <w:sz w:val="24"/>
          <w:szCs w:val="24"/>
        </w:rPr>
        <w:t xml:space="preserve"> and showed very clear anatomical pathological changes [18].</w:t>
      </w:r>
      <w:r w:rsidR="000C13F2">
        <w:rPr>
          <w:rFonts w:ascii="Times New Roman" w:hAnsi="Times New Roman" w:cs="Times New Roman"/>
          <w:sz w:val="24"/>
          <w:szCs w:val="24"/>
        </w:rPr>
        <w:t xml:space="preserve"> </w:t>
      </w:r>
      <w:r w:rsidR="00523FA2" w:rsidRPr="00E13923">
        <w:rPr>
          <w:rFonts w:ascii="Times New Roman" w:hAnsi="Times New Roman" w:cs="Times New Roman"/>
          <w:sz w:val="24"/>
          <w:szCs w:val="24"/>
        </w:rPr>
        <w:t>Figure 1 shows that the liver looks slightly swollen, striped, there are areas of pale, fatty, and brittle necrosis.</w:t>
      </w:r>
    </w:p>
    <w:p w:rsidR="000C13F2" w:rsidRDefault="000C13F2" w:rsidP="000C13F2">
      <w:pPr>
        <w:spacing w:after="0"/>
        <w:ind w:firstLine="720"/>
        <w:jc w:val="both"/>
        <w:rPr>
          <w:rFonts w:ascii="Times New Roman" w:hAnsi="Times New Roman" w:cs="Times New Roman"/>
          <w:sz w:val="24"/>
          <w:szCs w:val="24"/>
        </w:rPr>
      </w:pPr>
    </w:p>
    <w:p w:rsidR="000C13F2" w:rsidRDefault="000C13F2" w:rsidP="000C13F2">
      <w:pPr>
        <w:spacing w:after="0"/>
        <w:ind w:firstLine="720"/>
        <w:jc w:val="center"/>
        <w:rPr>
          <w:rFonts w:ascii="Times New Roman" w:hAnsi="Times New Roman" w:cs="Times New Roman"/>
          <w:sz w:val="24"/>
          <w:szCs w:val="24"/>
        </w:rPr>
      </w:pPr>
      <w:r w:rsidRPr="00385A0B">
        <w:rPr>
          <w:rFonts w:ascii="Times New Roman" w:hAnsi="Times New Roman" w:cs="Times New Roman"/>
          <w:noProof/>
          <w:sz w:val="24"/>
          <w:szCs w:val="24"/>
          <w:lang w:val="id-ID" w:eastAsia="id-ID"/>
        </w:rPr>
        <w:drawing>
          <wp:inline distT="0" distB="0" distL="0" distR="0" wp14:anchorId="077DC2CD" wp14:editId="7EA6DADB">
            <wp:extent cx="1619949"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0-09-05-09-25-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949" cy="2160000"/>
                    </a:xfrm>
                    <a:prstGeom prst="rect">
                      <a:avLst/>
                    </a:prstGeom>
                  </pic:spPr>
                </pic:pic>
              </a:graphicData>
            </a:graphic>
          </wp:inline>
        </w:drawing>
      </w:r>
    </w:p>
    <w:p w:rsidR="000C13F2" w:rsidRDefault="000C13F2" w:rsidP="000C13F2">
      <w:pPr>
        <w:spacing w:after="0"/>
        <w:ind w:firstLine="720"/>
        <w:jc w:val="center"/>
        <w:rPr>
          <w:rFonts w:ascii="Times New Roman" w:hAnsi="Times New Roman" w:cs="Times New Roman"/>
          <w:sz w:val="24"/>
          <w:szCs w:val="24"/>
        </w:rPr>
      </w:pPr>
      <w:r w:rsidRPr="003D1DC5">
        <w:rPr>
          <w:rFonts w:ascii="Times New Roman" w:hAnsi="Times New Roman" w:cs="Times New Roman"/>
          <w:b/>
          <w:sz w:val="24"/>
          <w:szCs w:val="24"/>
        </w:rPr>
        <w:t xml:space="preserve">Figure 1. </w:t>
      </w:r>
      <w:r w:rsidR="00E13923" w:rsidRPr="00E13923">
        <w:rPr>
          <w:rFonts w:ascii="Times New Roman" w:hAnsi="Times New Roman" w:cs="Times New Roman"/>
          <w:sz w:val="24"/>
          <w:szCs w:val="24"/>
        </w:rPr>
        <w:t>Pathological features of broiler livers suspected of being infected with FAdVs</w:t>
      </w:r>
    </w:p>
    <w:p w:rsidR="00567781" w:rsidRDefault="00567781" w:rsidP="00523FA2">
      <w:pPr>
        <w:spacing w:after="0"/>
        <w:jc w:val="both"/>
        <w:rPr>
          <w:rFonts w:ascii="Times New Roman" w:hAnsi="Times New Roman" w:cs="Times New Roman"/>
          <w:sz w:val="24"/>
          <w:szCs w:val="24"/>
        </w:rPr>
      </w:pPr>
    </w:p>
    <w:p w:rsidR="00F129E5" w:rsidRDefault="00567781" w:rsidP="00567781">
      <w:pPr>
        <w:spacing w:after="0"/>
        <w:jc w:val="center"/>
        <w:rPr>
          <w:rFonts w:ascii="Times New Roman" w:hAnsi="Times New Roman" w:cs="Times New Roman"/>
          <w:sz w:val="24"/>
          <w:szCs w:val="24"/>
        </w:rPr>
      </w:pPr>
      <w:r>
        <w:rPr>
          <w:noProof/>
          <w:lang w:val="id-ID" w:eastAsia="id-ID"/>
        </w:rPr>
        <w:drawing>
          <wp:inline distT="0" distB="0" distL="0" distR="0" wp14:anchorId="0D01B698" wp14:editId="15C693C1">
            <wp:extent cx="2118995" cy="2893695"/>
            <wp:effectExtent l="0" t="0" r="0" b="1905"/>
            <wp:docPr id="2" name="Picture 2"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995" cy="2893695"/>
                    </a:xfrm>
                    <a:prstGeom prst="rect">
                      <a:avLst/>
                    </a:prstGeom>
                    <a:noFill/>
                    <a:ln>
                      <a:noFill/>
                    </a:ln>
                  </pic:spPr>
                </pic:pic>
              </a:graphicData>
            </a:graphic>
          </wp:inline>
        </w:drawing>
      </w:r>
    </w:p>
    <w:p w:rsidR="00567781" w:rsidRDefault="00567781" w:rsidP="00567781">
      <w:pPr>
        <w:spacing w:after="0"/>
        <w:jc w:val="center"/>
        <w:rPr>
          <w:rFonts w:ascii="Times New Roman" w:hAnsi="Times New Roman" w:cs="Times New Roman"/>
          <w:sz w:val="24"/>
          <w:szCs w:val="24"/>
        </w:rPr>
      </w:pPr>
      <w:r w:rsidRPr="003D1DC5">
        <w:rPr>
          <w:rFonts w:ascii="Times New Roman" w:hAnsi="Times New Roman" w:cs="Times New Roman"/>
          <w:b/>
          <w:sz w:val="24"/>
          <w:szCs w:val="24"/>
        </w:rPr>
        <w:t>Figure 2.</w:t>
      </w:r>
      <w:r>
        <w:rPr>
          <w:rFonts w:ascii="Times New Roman" w:hAnsi="Times New Roman" w:cs="Times New Roman"/>
          <w:sz w:val="24"/>
          <w:szCs w:val="24"/>
        </w:rPr>
        <w:t xml:space="preserve"> </w:t>
      </w:r>
      <w:r w:rsidRPr="00567781">
        <w:rPr>
          <w:rFonts w:ascii="Times New Roman" w:hAnsi="Times New Roman" w:cs="Times New Roman"/>
          <w:sz w:val="24"/>
          <w:szCs w:val="24"/>
        </w:rPr>
        <w:t xml:space="preserve">Detection </w:t>
      </w:r>
      <w:r>
        <w:rPr>
          <w:rFonts w:ascii="Times New Roman" w:hAnsi="Times New Roman" w:cs="Times New Roman"/>
          <w:sz w:val="24"/>
          <w:szCs w:val="24"/>
        </w:rPr>
        <w:t>Hexon</w:t>
      </w:r>
      <w:r w:rsidRPr="00567781">
        <w:rPr>
          <w:rFonts w:ascii="Times New Roman" w:hAnsi="Times New Roman" w:cs="Times New Roman"/>
          <w:sz w:val="24"/>
          <w:szCs w:val="24"/>
        </w:rPr>
        <w:t xml:space="preserve"> PCR re</w:t>
      </w:r>
      <w:r>
        <w:rPr>
          <w:rFonts w:ascii="Times New Roman" w:hAnsi="Times New Roman" w:cs="Times New Roman"/>
          <w:sz w:val="24"/>
          <w:szCs w:val="24"/>
        </w:rPr>
        <w:t>sults with positive bands at 897</w:t>
      </w:r>
      <w:r w:rsidRPr="00567781">
        <w:rPr>
          <w:rFonts w:ascii="Times New Roman" w:hAnsi="Times New Roman" w:cs="Times New Roman"/>
          <w:sz w:val="24"/>
          <w:szCs w:val="24"/>
        </w:rPr>
        <w:t xml:space="preserve"> bp; Marke</w:t>
      </w:r>
      <w:r>
        <w:rPr>
          <w:rFonts w:ascii="Times New Roman" w:hAnsi="Times New Roman" w:cs="Times New Roman"/>
          <w:sz w:val="24"/>
          <w:szCs w:val="24"/>
        </w:rPr>
        <w:t xml:space="preserve">r line: 100-bp molecular weight </w:t>
      </w:r>
      <w:r w:rsidRPr="00567781">
        <w:rPr>
          <w:rFonts w:ascii="Times New Roman" w:hAnsi="Times New Roman" w:cs="Times New Roman"/>
          <w:sz w:val="24"/>
          <w:szCs w:val="24"/>
        </w:rPr>
        <w:t xml:space="preserve">markers; </w:t>
      </w:r>
      <w:r>
        <w:rPr>
          <w:rFonts w:ascii="Times New Roman" w:hAnsi="Times New Roman" w:cs="Times New Roman"/>
          <w:sz w:val="24"/>
          <w:szCs w:val="24"/>
        </w:rPr>
        <w:t>Line K+</w:t>
      </w:r>
      <w:r w:rsidRPr="00567781">
        <w:rPr>
          <w:rFonts w:ascii="Times New Roman" w:hAnsi="Times New Roman" w:cs="Times New Roman"/>
          <w:sz w:val="24"/>
          <w:szCs w:val="24"/>
        </w:rPr>
        <w:t xml:space="preserve">: </w:t>
      </w:r>
      <w:r>
        <w:rPr>
          <w:rFonts w:ascii="Times New Roman" w:hAnsi="Times New Roman" w:cs="Times New Roman"/>
          <w:sz w:val="24"/>
          <w:szCs w:val="24"/>
        </w:rPr>
        <w:t>Positive Control</w:t>
      </w:r>
      <w:r w:rsidRPr="00567781">
        <w:rPr>
          <w:rFonts w:ascii="Times New Roman" w:hAnsi="Times New Roman" w:cs="Times New Roman"/>
          <w:sz w:val="24"/>
          <w:szCs w:val="24"/>
        </w:rPr>
        <w:t>;  Line K-: Negative</w:t>
      </w:r>
      <w:r>
        <w:rPr>
          <w:rFonts w:ascii="Times New Roman" w:hAnsi="Times New Roman" w:cs="Times New Roman"/>
          <w:sz w:val="24"/>
          <w:szCs w:val="24"/>
        </w:rPr>
        <w:t xml:space="preserve"> Control</w:t>
      </w:r>
      <w:r w:rsidRPr="00567781">
        <w:rPr>
          <w:rFonts w:ascii="Times New Roman" w:hAnsi="Times New Roman" w:cs="Times New Roman"/>
          <w:sz w:val="24"/>
          <w:szCs w:val="24"/>
        </w:rPr>
        <w:t xml:space="preserve">; Line </w:t>
      </w:r>
      <w:r>
        <w:rPr>
          <w:rFonts w:ascii="Times New Roman" w:hAnsi="Times New Roman" w:cs="Times New Roman"/>
          <w:sz w:val="24"/>
          <w:szCs w:val="24"/>
        </w:rPr>
        <w:t xml:space="preserve">H3: Positive </w:t>
      </w:r>
      <w:r w:rsidRPr="00567781">
        <w:rPr>
          <w:rFonts w:ascii="Times New Roman" w:hAnsi="Times New Roman" w:cs="Times New Roman"/>
          <w:sz w:val="24"/>
          <w:szCs w:val="24"/>
        </w:rPr>
        <w:t xml:space="preserve">result for </w:t>
      </w:r>
      <w:r>
        <w:rPr>
          <w:rFonts w:ascii="Times New Roman" w:hAnsi="Times New Roman" w:cs="Times New Roman"/>
          <w:sz w:val="24"/>
          <w:szCs w:val="24"/>
        </w:rPr>
        <w:t>Hexon</w:t>
      </w:r>
      <w:r w:rsidRPr="00567781">
        <w:rPr>
          <w:rFonts w:ascii="Times New Roman" w:hAnsi="Times New Roman" w:cs="Times New Roman"/>
          <w:sz w:val="24"/>
          <w:szCs w:val="24"/>
        </w:rPr>
        <w:t xml:space="preserve"> gene; </w:t>
      </w:r>
      <w:r>
        <w:rPr>
          <w:rFonts w:ascii="Times New Roman" w:hAnsi="Times New Roman" w:cs="Times New Roman"/>
          <w:sz w:val="24"/>
          <w:szCs w:val="24"/>
        </w:rPr>
        <w:t>H1 and H2</w:t>
      </w:r>
      <w:r w:rsidRPr="00567781">
        <w:rPr>
          <w:rFonts w:ascii="Times New Roman" w:hAnsi="Times New Roman" w:cs="Times New Roman"/>
          <w:sz w:val="24"/>
          <w:szCs w:val="24"/>
        </w:rPr>
        <w:t xml:space="preserve">: Negative result for </w:t>
      </w:r>
      <w:r>
        <w:rPr>
          <w:rFonts w:ascii="Times New Roman" w:hAnsi="Times New Roman" w:cs="Times New Roman"/>
          <w:sz w:val="24"/>
          <w:szCs w:val="24"/>
        </w:rPr>
        <w:t>Hexon</w:t>
      </w:r>
      <w:r w:rsidRPr="00567781">
        <w:rPr>
          <w:rFonts w:ascii="Times New Roman" w:hAnsi="Times New Roman" w:cs="Times New Roman"/>
          <w:sz w:val="24"/>
          <w:szCs w:val="24"/>
        </w:rPr>
        <w:t xml:space="preserve"> gene.</w:t>
      </w:r>
    </w:p>
    <w:p w:rsidR="00567781" w:rsidRDefault="00567781" w:rsidP="00567781">
      <w:pPr>
        <w:spacing w:after="0"/>
        <w:jc w:val="center"/>
        <w:rPr>
          <w:rFonts w:ascii="Times New Roman" w:hAnsi="Times New Roman" w:cs="Times New Roman"/>
          <w:sz w:val="24"/>
          <w:szCs w:val="24"/>
        </w:rPr>
      </w:pPr>
    </w:p>
    <w:p w:rsidR="00567781" w:rsidRDefault="00E13923" w:rsidP="00E269D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Samples were extracted by DNA extraction from the liver and PCR tests using Hexon forward and reverse primers</w:t>
      </w:r>
      <w:r w:rsidR="002F296D">
        <w:rPr>
          <w:rFonts w:ascii="Times New Roman" w:hAnsi="Times New Roman" w:cs="Times New Roman"/>
          <w:sz w:val="24"/>
          <w:szCs w:val="24"/>
        </w:rPr>
        <w:t xml:space="preserve"> [8]</w:t>
      </w:r>
      <w:r w:rsidRPr="00E13923">
        <w:rPr>
          <w:rFonts w:ascii="Times New Roman" w:hAnsi="Times New Roman" w:cs="Times New Roman"/>
          <w:sz w:val="24"/>
          <w:szCs w:val="24"/>
        </w:rPr>
        <w:t>, obtained PCR products from 3 samples, accompanied by pos</w:t>
      </w:r>
      <w:r w:rsidR="002F296D">
        <w:rPr>
          <w:rFonts w:ascii="Times New Roman" w:hAnsi="Times New Roman" w:cs="Times New Roman"/>
          <w:sz w:val="24"/>
          <w:szCs w:val="24"/>
        </w:rPr>
        <w:t>itive and negative controls</w:t>
      </w:r>
      <w:r w:rsidRPr="00E13923">
        <w:rPr>
          <w:rFonts w:ascii="Times New Roman" w:hAnsi="Times New Roman" w:cs="Times New Roman"/>
          <w:sz w:val="24"/>
          <w:szCs w:val="24"/>
        </w:rPr>
        <w:t>. The results of electrophoresis showed that there was only 1 sample that found DNA fragments, this was evidenced by the presence of a DNA band with a length of 897 bp as shown in Figure 2.</w:t>
      </w:r>
    </w:p>
    <w:p w:rsidR="00E269D2" w:rsidRDefault="00E269D2" w:rsidP="00E269D2">
      <w:pPr>
        <w:spacing w:after="0"/>
        <w:ind w:firstLine="720"/>
        <w:jc w:val="both"/>
        <w:rPr>
          <w:rFonts w:ascii="Times New Roman" w:hAnsi="Times New Roman" w:cs="Times New Roman"/>
          <w:sz w:val="24"/>
          <w:szCs w:val="24"/>
        </w:rPr>
      </w:pP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6E2E7739" wp14:editId="07A0AD90">
            <wp:extent cx="5039995" cy="2310130"/>
            <wp:effectExtent l="0" t="0" r="825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extLst>
                        <a:ext uri="{28A0092B-C50C-407E-A947-70E740481C1C}">
                          <a14:useLocalDpi xmlns:a14="http://schemas.microsoft.com/office/drawing/2010/main" val="0"/>
                        </a:ext>
                      </a:extLst>
                    </a:blip>
                    <a:stretch>
                      <a:fillRect/>
                    </a:stretch>
                  </pic:blipFill>
                  <pic:spPr>
                    <a:xfrm>
                      <a:off x="0" y="0"/>
                      <a:ext cx="5039995" cy="231013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29A53600" wp14:editId="4215591E">
            <wp:extent cx="5039995" cy="2295525"/>
            <wp:effectExtent l="0" t="0" r="825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val="0"/>
                        </a:ext>
                      </a:extLst>
                    </a:blip>
                    <a:stretch>
                      <a:fillRect/>
                    </a:stretch>
                  </pic:blipFill>
                  <pic:spPr>
                    <a:xfrm>
                      <a:off x="0" y="0"/>
                      <a:ext cx="5039995" cy="2295525"/>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783517A9" wp14:editId="27D9B8F0">
            <wp:extent cx="5039995" cy="2345690"/>
            <wp:effectExtent l="0" t="0" r="8255"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extLst>
                        <a:ext uri="{28A0092B-C50C-407E-A947-70E740481C1C}">
                          <a14:useLocalDpi xmlns:a14="http://schemas.microsoft.com/office/drawing/2010/main" val="0"/>
                        </a:ext>
                      </a:extLst>
                    </a:blip>
                    <a:stretch>
                      <a:fillRect/>
                    </a:stretch>
                  </pic:blipFill>
                  <pic:spPr>
                    <a:xfrm>
                      <a:off x="0" y="0"/>
                      <a:ext cx="5039995" cy="234569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lastRenderedPageBreak/>
        <w:drawing>
          <wp:inline distT="0" distB="0" distL="0" distR="0" wp14:anchorId="7759D275" wp14:editId="4BEBD1BB">
            <wp:extent cx="5039995" cy="2345690"/>
            <wp:effectExtent l="0" t="0" r="8255"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extLst>
                        <a:ext uri="{28A0092B-C50C-407E-A947-70E740481C1C}">
                          <a14:useLocalDpi xmlns:a14="http://schemas.microsoft.com/office/drawing/2010/main" val="0"/>
                        </a:ext>
                      </a:extLst>
                    </a:blip>
                    <a:stretch>
                      <a:fillRect/>
                    </a:stretch>
                  </pic:blipFill>
                  <pic:spPr>
                    <a:xfrm>
                      <a:off x="0" y="0"/>
                      <a:ext cx="5039995" cy="234569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0AB4AE81" wp14:editId="509737AB">
            <wp:extent cx="5039995" cy="1136650"/>
            <wp:effectExtent l="0" t="0" r="8255"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a:extLst>
                        <a:ext uri="{28A0092B-C50C-407E-A947-70E740481C1C}">
                          <a14:useLocalDpi xmlns:a14="http://schemas.microsoft.com/office/drawing/2010/main" val="0"/>
                        </a:ext>
                      </a:extLst>
                    </a:blip>
                    <a:stretch>
                      <a:fillRect/>
                    </a:stretch>
                  </pic:blipFill>
                  <pic:spPr>
                    <a:xfrm>
                      <a:off x="0" y="0"/>
                      <a:ext cx="5039995" cy="113665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62028940" wp14:editId="165854E3">
            <wp:extent cx="5039995" cy="2313940"/>
            <wp:effectExtent l="0" t="0" r="825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3">
                      <a:extLst>
                        <a:ext uri="{28A0092B-C50C-407E-A947-70E740481C1C}">
                          <a14:useLocalDpi xmlns:a14="http://schemas.microsoft.com/office/drawing/2010/main" val="0"/>
                        </a:ext>
                      </a:extLst>
                    </a:blip>
                    <a:stretch>
                      <a:fillRect/>
                    </a:stretch>
                  </pic:blipFill>
                  <pic:spPr>
                    <a:xfrm>
                      <a:off x="0" y="0"/>
                      <a:ext cx="5039995" cy="231394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lastRenderedPageBreak/>
        <w:drawing>
          <wp:inline distT="0" distB="0" distL="0" distR="0" wp14:anchorId="24A20563" wp14:editId="76B57D21">
            <wp:extent cx="5039995" cy="2352040"/>
            <wp:effectExtent l="0" t="0" r="825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4">
                      <a:extLst>
                        <a:ext uri="{28A0092B-C50C-407E-A947-70E740481C1C}">
                          <a14:useLocalDpi xmlns:a14="http://schemas.microsoft.com/office/drawing/2010/main" val="0"/>
                        </a:ext>
                      </a:extLst>
                    </a:blip>
                    <a:stretch>
                      <a:fillRect/>
                    </a:stretch>
                  </pic:blipFill>
                  <pic:spPr>
                    <a:xfrm>
                      <a:off x="0" y="0"/>
                      <a:ext cx="5039995" cy="2352040"/>
                    </a:xfrm>
                    <a:prstGeom prst="rect">
                      <a:avLst/>
                    </a:prstGeom>
                  </pic:spPr>
                </pic:pic>
              </a:graphicData>
            </a:graphic>
          </wp:inline>
        </w:drawing>
      </w:r>
    </w:p>
    <w:p w:rsidR="00E269D2" w:rsidRDefault="00E269D2" w:rsidP="00567781">
      <w:pPr>
        <w:spacing w:after="0"/>
        <w:ind w:firstLine="720"/>
        <w:jc w:val="both"/>
        <w:rPr>
          <w:rFonts w:ascii="Times New Roman" w:hAnsi="Times New Roman" w:cs="Times New Roman"/>
          <w:sz w:val="24"/>
          <w:szCs w:val="24"/>
        </w:rPr>
      </w:pPr>
      <w:r>
        <w:rPr>
          <w:noProof/>
          <w:lang w:val="id-ID" w:eastAsia="id-ID"/>
        </w:rPr>
        <w:drawing>
          <wp:inline distT="0" distB="0" distL="0" distR="0" wp14:anchorId="248B3590" wp14:editId="0B9289B1">
            <wp:extent cx="5039995" cy="2310130"/>
            <wp:effectExtent l="0" t="0" r="825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5">
                      <a:extLst>
                        <a:ext uri="{28A0092B-C50C-407E-A947-70E740481C1C}">
                          <a14:useLocalDpi xmlns:a14="http://schemas.microsoft.com/office/drawing/2010/main" val="0"/>
                        </a:ext>
                      </a:extLst>
                    </a:blip>
                    <a:stretch>
                      <a:fillRect/>
                    </a:stretch>
                  </pic:blipFill>
                  <pic:spPr>
                    <a:xfrm>
                      <a:off x="0" y="0"/>
                      <a:ext cx="5039995" cy="2310130"/>
                    </a:xfrm>
                    <a:prstGeom prst="rect">
                      <a:avLst/>
                    </a:prstGeom>
                  </pic:spPr>
                </pic:pic>
              </a:graphicData>
            </a:graphic>
          </wp:inline>
        </w:drawing>
      </w:r>
    </w:p>
    <w:p w:rsidR="00E269D2" w:rsidRDefault="00E269D2" w:rsidP="00E269D2">
      <w:pPr>
        <w:spacing w:after="0"/>
        <w:ind w:firstLine="720"/>
        <w:jc w:val="center"/>
        <w:rPr>
          <w:rFonts w:ascii="Times New Roman" w:hAnsi="Times New Roman" w:cs="Times New Roman"/>
          <w:sz w:val="24"/>
          <w:szCs w:val="24"/>
        </w:rPr>
      </w:pPr>
      <w:r w:rsidRPr="00523FA2">
        <w:rPr>
          <w:rFonts w:ascii="Times New Roman" w:hAnsi="Times New Roman" w:cs="Times New Roman"/>
          <w:b/>
          <w:sz w:val="24"/>
          <w:szCs w:val="24"/>
        </w:rPr>
        <w:t>Figure 3.</w:t>
      </w:r>
      <w:r>
        <w:rPr>
          <w:rFonts w:ascii="Times New Roman" w:hAnsi="Times New Roman" w:cs="Times New Roman"/>
          <w:sz w:val="24"/>
          <w:szCs w:val="24"/>
        </w:rPr>
        <w:t xml:space="preserve"> </w:t>
      </w:r>
      <w:r w:rsidR="00523FA2" w:rsidRPr="00523FA2">
        <w:rPr>
          <w:rFonts w:ascii="Times New Roman" w:hAnsi="Times New Roman" w:cs="Times New Roman"/>
          <w:sz w:val="24"/>
          <w:szCs w:val="24"/>
        </w:rPr>
        <w:t>Nucleotide sequences from IBH/CHK/H3/SLTG/2020 samples compared with isolates from Genbank</w:t>
      </w:r>
    </w:p>
    <w:p w:rsidR="00E269D2" w:rsidRDefault="00E269D2" w:rsidP="00E269D2">
      <w:pPr>
        <w:spacing w:after="0"/>
        <w:ind w:firstLine="720"/>
        <w:jc w:val="center"/>
        <w:rPr>
          <w:rFonts w:ascii="Times New Roman" w:hAnsi="Times New Roman" w:cs="Times New Roman"/>
          <w:sz w:val="24"/>
          <w:szCs w:val="24"/>
        </w:rPr>
      </w:pPr>
    </w:p>
    <w:p w:rsidR="00E269D2" w:rsidRDefault="00E13923" w:rsidP="00E269D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Sequencing results of IBH/CHK/H3/SLTG/2020 sample PCR products using the Applied Biosystem 3500xL Genetic Analyzer (BIONEER). The reference sequence used was isolate IBH/CHK/CHN/2018, Genbank: MG712775.1 and obtained different or changed nucleotides and fixed or the same, and can be seen in Figure 3.</w:t>
      </w:r>
    </w:p>
    <w:p w:rsidR="00E269D2" w:rsidRDefault="00E269D2" w:rsidP="00E269D2">
      <w:pPr>
        <w:spacing w:after="0"/>
        <w:ind w:firstLine="720"/>
        <w:jc w:val="both"/>
        <w:rPr>
          <w:rFonts w:ascii="Times New Roman" w:hAnsi="Times New Roman" w:cs="Times New Roman"/>
          <w:sz w:val="24"/>
          <w:szCs w:val="24"/>
        </w:rPr>
      </w:pPr>
    </w:p>
    <w:p w:rsidR="00E269D2" w:rsidRDefault="00E269D2" w:rsidP="00E269D2">
      <w:pPr>
        <w:spacing w:after="0"/>
        <w:jc w:val="both"/>
        <w:rPr>
          <w:rFonts w:ascii="Times New Roman" w:hAnsi="Times New Roman" w:cs="Times New Roman"/>
          <w:sz w:val="24"/>
          <w:szCs w:val="24"/>
        </w:rPr>
      </w:pPr>
      <w:r w:rsidRPr="003D1DC5">
        <w:rPr>
          <w:rFonts w:ascii="Times New Roman" w:hAnsi="Times New Roman" w:cs="Times New Roman"/>
          <w:b/>
          <w:sz w:val="24"/>
          <w:szCs w:val="24"/>
        </w:rPr>
        <w:t>Table 1.</w:t>
      </w:r>
      <w:r>
        <w:rPr>
          <w:rFonts w:ascii="Times New Roman" w:hAnsi="Times New Roman" w:cs="Times New Roman"/>
          <w:sz w:val="24"/>
          <w:szCs w:val="24"/>
        </w:rPr>
        <w:t xml:space="preserve"> </w:t>
      </w:r>
      <w:r w:rsidR="00E13923" w:rsidRPr="00E13923">
        <w:rPr>
          <w:rFonts w:ascii="Times New Roman" w:hAnsi="Times New Roman" w:cs="Times New Roman"/>
          <w:sz w:val="24"/>
          <w:szCs w:val="24"/>
        </w:rPr>
        <w:t>Homology results of IBH/CHK/H3/SLTG/2020 were compared with reference sequences and isolates from Genbank</w:t>
      </w:r>
    </w:p>
    <w:p w:rsidR="00E269D2" w:rsidRDefault="00E269D2" w:rsidP="00E269D2">
      <w:pPr>
        <w:spacing w:after="0"/>
        <w:jc w:val="center"/>
        <w:rPr>
          <w:rFonts w:ascii="Times New Roman" w:hAnsi="Times New Roman" w:cs="Times New Roman"/>
          <w:sz w:val="24"/>
          <w:szCs w:val="24"/>
        </w:rPr>
      </w:pPr>
      <w:r>
        <w:rPr>
          <w:noProof/>
          <w:lang w:val="id-ID" w:eastAsia="id-ID"/>
        </w:rPr>
        <w:lastRenderedPageBreak/>
        <w:drawing>
          <wp:inline distT="0" distB="0" distL="0" distR="0" wp14:anchorId="14F6A896" wp14:editId="55AE2EEC">
            <wp:extent cx="4034118" cy="367911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34).png"/>
                    <pic:cNvPicPr/>
                  </pic:nvPicPr>
                  <pic:blipFill>
                    <a:blip r:embed="rId16">
                      <a:extLst>
                        <a:ext uri="{28A0092B-C50C-407E-A947-70E740481C1C}">
                          <a14:useLocalDpi xmlns:a14="http://schemas.microsoft.com/office/drawing/2010/main" val="0"/>
                        </a:ext>
                      </a:extLst>
                    </a:blip>
                    <a:stretch>
                      <a:fillRect/>
                    </a:stretch>
                  </pic:blipFill>
                  <pic:spPr>
                    <a:xfrm>
                      <a:off x="0" y="0"/>
                      <a:ext cx="4039164" cy="3683717"/>
                    </a:xfrm>
                    <a:prstGeom prst="rect">
                      <a:avLst/>
                    </a:prstGeom>
                  </pic:spPr>
                </pic:pic>
              </a:graphicData>
            </a:graphic>
          </wp:inline>
        </w:drawing>
      </w:r>
    </w:p>
    <w:p w:rsidR="008F5272" w:rsidRDefault="008F5272" w:rsidP="00E269D2">
      <w:pPr>
        <w:spacing w:after="0"/>
        <w:jc w:val="center"/>
        <w:rPr>
          <w:rFonts w:ascii="Times New Roman" w:hAnsi="Times New Roman" w:cs="Times New Roman"/>
          <w:sz w:val="24"/>
          <w:szCs w:val="24"/>
        </w:rPr>
      </w:pPr>
    </w:p>
    <w:p w:rsidR="00E269D2" w:rsidRDefault="00E13923" w:rsidP="00E269D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 xml:space="preserve">The results of the homology analysis of hexon protein sequences for the IBH/CHK/H3/SLTG/2020 samples were highest in the comparison of the IBH/CHK/H3/SLTG/2020 samples with the reference sequences of isolates MG712775.1 China/2018, MF614119.1 China/2018, MN226943. 1 China/2020, and KU981148.1 China 2017 show a homology of 97% as in table 1, this indicates that there are many similarities in the sample nucleotide sequences with the comparison isolate above, and indicates that there is a similarity or approach of one species </w:t>
      </w:r>
      <w:r w:rsidR="002F296D">
        <w:rPr>
          <w:rFonts w:ascii="Times New Roman" w:hAnsi="Times New Roman" w:cs="Times New Roman"/>
          <w:sz w:val="24"/>
          <w:szCs w:val="24"/>
        </w:rPr>
        <w:t>[19</w:t>
      </w:r>
      <w:r>
        <w:rPr>
          <w:rFonts w:ascii="Times New Roman" w:hAnsi="Times New Roman" w:cs="Times New Roman"/>
          <w:sz w:val="24"/>
          <w:szCs w:val="24"/>
        </w:rPr>
        <w:t>]</w:t>
      </w:r>
      <w:r w:rsidRPr="00E13923">
        <w:rPr>
          <w:rFonts w:ascii="Times New Roman" w:hAnsi="Times New Roman" w:cs="Times New Roman"/>
          <w:sz w:val="24"/>
          <w:szCs w:val="24"/>
        </w:rPr>
        <w:t>.</w:t>
      </w:r>
    </w:p>
    <w:p w:rsidR="00E269D2" w:rsidRDefault="00E269D2" w:rsidP="00E269D2">
      <w:pPr>
        <w:spacing w:after="0"/>
        <w:ind w:firstLine="720"/>
        <w:jc w:val="both"/>
        <w:rPr>
          <w:rFonts w:ascii="Times New Roman" w:hAnsi="Times New Roman" w:cs="Times New Roman"/>
          <w:sz w:val="24"/>
          <w:szCs w:val="24"/>
        </w:rPr>
      </w:pPr>
    </w:p>
    <w:p w:rsidR="00E269D2" w:rsidRDefault="00E269D2" w:rsidP="00E269D2">
      <w:pPr>
        <w:spacing w:after="0"/>
        <w:ind w:firstLine="720"/>
        <w:jc w:val="both"/>
        <w:rPr>
          <w:rFonts w:ascii="Times New Roman" w:hAnsi="Times New Roman" w:cs="Times New Roman"/>
          <w:sz w:val="24"/>
          <w:szCs w:val="24"/>
        </w:rPr>
      </w:pPr>
      <w:r>
        <w:rPr>
          <w:b/>
          <w:noProof/>
          <w:lang w:val="id-ID" w:eastAsia="id-ID"/>
        </w:rPr>
        <w:drawing>
          <wp:inline distT="0" distB="0" distL="0" distR="0" wp14:anchorId="19E98F40" wp14:editId="302959C0">
            <wp:extent cx="5039995" cy="2465701"/>
            <wp:effectExtent l="0" t="0" r="0" b="0"/>
            <wp:docPr id="327" name="Picture 327" descr="E:\uwu\SIDANG1-3\arshi\arshi\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wu\SIDANG1-3\arshi\arshi\in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9995" cy="2465701"/>
                    </a:xfrm>
                    <a:prstGeom prst="rect">
                      <a:avLst/>
                    </a:prstGeom>
                    <a:noFill/>
                    <a:ln>
                      <a:noFill/>
                    </a:ln>
                  </pic:spPr>
                </pic:pic>
              </a:graphicData>
            </a:graphic>
          </wp:inline>
        </w:drawing>
      </w:r>
    </w:p>
    <w:p w:rsidR="00E269D2" w:rsidRDefault="00E269D2" w:rsidP="00E269D2">
      <w:pPr>
        <w:spacing w:after="0"/>
        <w:jc w:val="center"/>
        <w:rPr>
          <w:rFonts w:ascii="Times New Roman" w:hAnsi="Times New Roman" w:cs="Times New Roman"/>
          <w:sz w:val="24"/>
          <w:szCs w:val="24"/>
        </w:rPr>
      </w:pPr>
      <w:r w:rsidRPr="00E13923">
        <w:rPr>
          <w:rFonts w:ascii="Times New Roman" w:hAnsi="Times New Roman" w:cs="Times New Roman"/>
          <w:b/>
          <w:sz w:val="24"/>
          <w:szCs w:val="24"/>
        </w:rPr>
        <w:lastRenderedPageBreak/>
        <w:t>Figure 4.</w:t>
      </w:r>
      <w:r w:rsidRPr="00E269D2">
        <w:rPr>
          <w:rFonts w:ascii="Times New Roman" w:hAnsi="Times New Roman" w:cs="Times New Roman"/>
          <w:sz w:val="24"/>
          <w:szCs w:val="24"/>
        </w:rPr>
        <w:t xml:space="preserve"> </w:t>
      </w:r>
      <w:r w:rsidR="00E13923" w:rsidRPr="00E13923">
        <w:rPr>
          <w:rFonts w:ascii="Times New Roman" w:hAnsi="Times New Roman" w:cs="Times New Roman"/>
          <w:sz w:val="24"/>
          <w:szCs w:val="24"/>
        </w:rPr>
        <w:t>Phylogenetic tree based on the nucleotide arrangement of the hexon protein gene of Fowladenovirus which was compared with the nucleotide arrangement of the hexon protein gene from refseq and various comparison isolates from several worlds</w:t>
      </w:r>
    </w:p>
    <w:p w:rsidR="00E269D2" w:rsidRDefault="00E269D2" w:rsidP="00E269D2">
      <w:pPr>
        <w:spacing w:after="0"/>
        <w:jc w:val="center"/>
        <w:rPr>
          <w:rFonts w:ascii="Times New Roman" w:hAnsi="Times New Roman" w:cs="Times New Roman"/>
          <w:sz w:val="24"/>
          <w:szCs w:val="24"/>
        </w:rPr>
      </w:pPr>
    </w:p>
    <w:p w:rsidR="00E269D2" w:rsidRDefault="00E13923" w:rsidP="00E269D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The results of the phylogenetic analysis showed that the IBH/CHK/H3/SLTG/2020 sample had a clade close to the reference sequence virus isolate - MG712775.1 China/2018, MF614119.1 China 2018, KU981148.1 China 2017, NC_038332 .1 Japan/2020 and MN226943.1 China 2020 as seen in figure 4. Furthermore, these samples shared different clades with virus isolates MK5728631 Germany/2019, and MK5728601 Germany/2019.</w:t>
      </w:r>
    </w:p>
    <w:p w:rsidR="00E269D2" w:rsidRDefault="00E269D2" w:rsidP="00E269D2">
      <w:pPr>
        <w:spacing w:after="0"/>
        <w:ind w:firstLine="720"/>
        <w:jc w:val="both"/>
        <w:rPr>
          <w:rFonts w:ascii="Times New Roman" w:hAnsi="Times New Roman" w:cs="Times New Roman"/>
          <w:sz w:val="24"/>
          <w:szCs w:val="24"/>
        </w:rPr>
      </w:pPr>
    </w:p>
    <w:p w:rsidR="00E269D2" w:rsidRPr="00F64EB2" w:rsidRDefault="00E269D2" w:rsidP="00E269D2">
      <w:pPr>
        <w:spacing w:after="0"/>
        <w:jc w:val="both"/>
        <w:rPr>
          <w:rFonts w:ascii="Times New Roman" w:hAnsi="Times New Roman" w:cs="Times New Roman"/>
          <w:b/>
          <w:sz w:val="24"/>
          <w:szCs w:val="24"/>
        </w:rPr>
      </w:pPr>
      <w:r w:rsidRPr="00F64EB2">
        <w:rPr>
          <w:rFonts w:ascii="Times New Roman" w:hAnsi="Times New Roman" w:cs="Times New Roman"/>
          <w:b/>
          <w:sz w:val="24"/>
          <w:szCs w:val="24"/>
        </w:rPr>
        <w:t>DISCUSSION</w:t>
      </w:r>
    </w:p>
    <w:p w:rsidR="00E269D2" w:rsidRDefault="00E13923" w:rsidP="00F64EB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 xml:space="preserve">This study used samples of liver organs from three broiler chickens from Salatiga which were found to have died suddenly and showed early clinical symptoms of IBH, namely the chickens looked lethargic, combs, wattles and facial skin looked pale, and at necropsy there was swelling of the liver. Degenerative changes and necrosis cause liver dysfunction which will affect blood osmotic pressure </w:t>
      </w:r>
      <w:r w:rsidR="003D1DC5">
        <w:rPr>
          <w:rFonts w:ascii="Times New Roman" w:hAnsi="Times New Roman" w:cs="Times New Roman"/>
          <w:sz w:val="24"/>
          <w:szCs w:val="24"/>
        </w:rPr>
        <w:t>[</w:t>
      </w:r>
      <w:r w:rsidR="002F296D">
        <w:rPr>
          <w:rFonts w:ascii="Times New Roman" w:hAnsi="Times New Roman" w:cs="Times New Roman"/>
          <w:sz w:val="24"/>
          <w:szCs w:val="24"/>
        </w:rPr>
        <w:t>20</w:t>
      </w:r>
      <w:r w:rsidR="003D1DC5">
        <w:rPr>
          <w:rFonts w:ascii="Times New Roman" w:hAnsi="Times New Roman" w:cs="Times New Roman"/>
          <w:sz w:val="24"/>
          <w:szCs w:val="24"/>
        </w:rPr>
        <w:t>]</w:t>
      </w:r>
      <w:r w:rsidR="00F64EB2">
        <w:rPr>
          <w:rFonts w:ascii="Times New Roman" w:hAnsi="Times New Roman" w:cs="Times New Roman"/>
          <w:sz w:val="24"/>
          <w:szCs w:val="24"/>
        </w:rPr>
        <w:t>.</w:t>
      </w:r>
    </w:p>
    <w:p w:rsidR="00F64EB2" w:rsidRDefault="00E13923" w:rsidP="00F64EB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The results of hexon protein gene amplification from three samples of Fowladenovirus isolates found only one positive and two negative. The interpretation of the positive PCR results was due to the sample organ containing the target DNA</w:t>
      </w:r>
      <w:r w:rsidR="002F296D">
        <w:rPr>
          <w:rFonts w:ascii="Times New Roman" w:hAnsi="Times New Roman" w:cs="Times New Roman"/>
          <w:sz w:val="24"/>
          <w:szCs w:val="24"/>
        </w:rPr>
        <w:t xml:space="preserve"> [21</w:t>
      </w:r>
      <w:r w:rsidRPr="00E13923">
        <w:rPr>
          <w:rFonts w:ascii="Times New Roman" w:hAnsi="Times New Roman" w:cs="Times New Roman"/>
          <w:sz w:val="24"/>
          <w:szCs w:val="24"/>
        </w:rPr>
        <w:t>]. While the interpretation of negative PCR results can be caused because the sample organ</w:t>
      </w:r>
      <w:r w:rsidR="005C66F9">
        <w:rPr>
          <w:rFonts w:ascii="Times New Roman" w:hAnsi="Times New Roman" w:cs="Times New Roman"/>
          <w:sz w:val="24"/>
          <w:szCs w:val="24"/>
        </w:rPr>
        <w:t xml:space="preserve"> does not contain target DNA [21</w:t>
      </w:r>
      <w:r w:rsidRPr="00E13923">
        <w:rPr>
          <w:rFonts w:ascii="Times New Roman" w:hAnsi="Times New Roman" w:cs="Times New Roman"/>
          <w:sz w:val="24"/>
          <w:szCs w:val="24"/>
        </w:rPr>
        <w:t>]. A negative result could also be due to the amount of virus present in the samp</w:t>
      </w:r>
      <w:r w:rsidR="005C66F9">
        <w:rPr>
          <w:rFonts w:ascii="Times New Roman" w:hAnsi="Times New Roman" w:cs="Times New Roman"/>
          <w:sz w:val="24"/>
          <w:szCs w:val="24"/>
        </w:rPr>
        <w:t>le below the detection limit [22</w:t>
      </w:r>
      <w:r w:rsidRPr="00E13923">
        <w:rPr>
          <w:rFonts w:ascii="Times New Roman" w:hAnsi="Times New Roman" w:cs="Times New Roman"/>
          <w:sz w:val="24"/>
          <w:szCs w:val="24"/>
        </w:rPr>
        <w:t>].</w:t>
      </w:r>
    </w:p>
    <w:p w:rsidR="00E13923" w:rsidRPr="00E13923" w:rsidRDefault="00E13923" w:rsidP="00E13923">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Nucleotide sequencing results obtained nucleotides that did not change or the same, and that changed or different. Genetic changes in one nucleotide base caused by mutations are usually associated with a large variety</w:t>
      </w:r>
      <w:r w:rsidR="005C66F9">
        <w:rPr>
          <w:rFonts w:ascii="Times New Roman" w:hAnsi="Times New Roman" w:cs="Times New Roman"/>
          <w:sz w:val="24"/>
          <w:szCs w:val="24"/>
        </w:rPr>
        <w:t xml:space="preserve"> of viral genotypes [23</w:t>
      </w:r>
      <w:r w:rsidRPr="00E13923">
        <w:rPr>
          <w:rFonts w:ascii="Times New Roman" w:hAnsi="Times New Roman" w:cs="Times New Roman"/>
          <w:sz w:val="24"/>
          <w:szCs w:val="24"/>
        </w:rPr>
        <w:t>].</w:t>
      </w:r>
    </w:p>
    <w:p w:rsidR="00F64EB2" w:rsidRDefault="00E13923" w:rsidP="00E13923">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 xml:space="preserve">The highest homology results were found in the comparison of IBH/CHK/H3/SLTG/2020 samples with reference sequence isolates MG712775.1 China/2018, MF614119.1 China/2018, MN226943.1 China/2020, KU981148.1 China 2017 showing a homology of 97 %, this indicates that there are many similarities or few differences between the nucleotide sequences of the IBH/CHK/H3/SLTG/2020 sample and </w:t>
      </w:r>
      <w:r w:rsidR="005C66F9">
        <w:rPr>
          <w:rFonts w:ascii="Times New Roman" w:hAnsi="Times New Roman" w:cs="Times New Roman"/>
          <w:sz w:val="24"/>
          <w:szCs w:val="24"/>
        </w:rPr>
        <w:t>the comparison isolate above [24</w:t>
      </w:r>
      <w:r w:rsidRPr="00E13923">
        <w:rPr>
          <w:rFonts w:ascii="Times New Roman" w:hAnsi="Times New Roman" w:cs="Times New Roman"/>
          <w:sz w:val="24"/>
          <w:szCs w:val="24"/>
        </w:rPr>
        <w:t>]. The nucleotide sequence equation shows that there is a similarity or one-species approach between the sample isolates and the iso</w:t>
      </w:r>
      <w:r w:rsidR="005C66F9">
        <w:rPr>
          <w:rFonts w:ascii="Times New Roman" w:hAnsi="Times New Roman" w:cs="Times New Roman"/>
          <w:sz w:val="24"/>
          <w:szCs w:val="24"/>
        </w:rPr>
        <w:t>lates in the above countries [25</w:t>
      </w:r>
      <w:r w:rsidRPr="00E13923">
        <w:rPr>
          <w:rFonts w:ascii="Times New Roman" w:hAnsi="Times New Roman" w:cs="Times New Roman"/>
          <w:sz w:val="24"/>
          <w:szCs w:val="24"/>
        </w:rPr>
        <w:t>].</w:t>
      </w:r>
    </w:p>
    <w:p w:rsidR="00F64EB2" w:rsidRDefault="00E13923" w:rsidP="00F64EB2">
      <w:pPr>
        <w:spacing w:after="0"/>
        <w:ind w:firstLine="720"/>
        <w:jc w:val="both"/>
        <w:rPr>
          <w:rFonts w:ascii="Times New Roman" w:hAnsi="Times New Roman" w:cs="Times New Roman"/>
          <w:sz w:val="24"/>
          <w:szCs w:val="24"/>
        </w:rPr>
      </w:pPr>
      <w:r w:rsidRPr="00E13923">
        <w:rPr>
          <w:rFonts w:ascii="Times New Roman" w:hAnsi="Times New Roman" w:cs="Times New Roman"/>
          <w:sz w:val="24"/>
          <w:szCs w:val="24"/>
        </w:rPr>
        <w:t>The results of the phylogenetic analysis showed that the IBH/CHK/H3/SLTG/2020 sample had a close clade with virus isolates with MG712775.1 China/2018 as the reference sequence, MF614119.1 China/2018, MN226943.1 China/2020, KU517714.1 Malaysia/2016, KU981148.1 China/2017, NC_038332.1 Japan/2020, MK572863.1 and different clade with virus isolate Germany/2019, MK572860.1 Germany/2019.</w:t>
      </w:r>
    </w:p>
    <w:p w:rsidR="0039026C" w:rsidRDefault="0039026C" w:rsidP="00F64EB2">
      <w:pPr>
        <w:spacing w:after="0"/>
        <w:ind w:firstLine="720"/>
        <w:jc w:val="both"/>
        <w:rPr>
          <w:rFonts w:ascii="Times New Roman" w:hAnsi="Times New Roman" w:cs="Times New Roman"/>
          <w:sz w:val="24"/>
          <w:szCs w:val="24"/>
        </w:rPr>
      </w:pPr>
    </w:p>
    <w:p w:rsidR="0039026C" w:rsidRPr="0039026C" w:rsidRDefault="0039026C" w:rsidP="0039026C">
      <w:pPr>
        <w:spacing w:after="0"/>
        <w:jc w:val="both"/>
        <w:rPr>
          <w:rFonts w:ascii="Times New Roman" w:hAnsi="Times New Roman" w:cs="Times New Roman"/>
          <w:b/>
          <w:sz w:val="24"/>
          <w:szCs w:val="24"/>
        </w:rPr>
      </w:pPr>
      <w:r w:rsidRPr="0039026C">
        <w:rPr>
          <w:rFonts w:ascii="Times New Roman" w:hAnsi="Times New Roman" w:cs="Times New Roman"/>
          <w:b/>
          <w:sz w:val="24"/>
          <w:szCs w:val="24"/>
        </w:rPr>
        <w:t>CONCLUSION</w:t>
      </w:r>
    </w:p>
    <w:p w:rsidR="0039026C" w:rsidRPr="00F129E5" w:rsidRDefault="0039026C" w:rsidP="0039026C">
      <w:pPr>
        <w:spacing w:after="0"/>
        <w:ind w:firstLine="720"/>
        <w:jc w:val="both"/>
        <w:rPr>
          <w:rFonts w:ascii="Times New Roman" w:hAnsi="Times New Roman" w:cs="Times New Roman"/>
          <w:sz w:val="24"/>
          <w:szCs w:val="24"/>
        </w:rPr>
      </w:pPr>
      <w:r w:rsidRPr="0039026C">
        <w:rPr>
          <w:rFonts w:ascii="Times New Roman" w:hAnsi="Times New Roman" w:cs="Times New Roman"/>
          <w:sz w:val="24"/>
          <w:szCs w:val="24"/>
        </w:rPr>
        <w:t>In conclusion, the presence of FAdVs  infectionin the IBH/CHK/H3/SLTG/2020</w:t>
      </w:r>
      <w:r w:rsidRPr="0039026C">
        <w:rPr>
          <w:rFonts w:ascii="Times New Roman" w:hAnsi="Times New Roman" w:cs="Times New Roman"/>
          <w:sz w:val="24"/>
          <w:szCs w:val="24"/>
        </w:rPr>
        <w:tab/>
        <w:t xml:space="preserve">sample which has been tested using Polymerase Chain Reaction, is indicated by the formation of a DNA </w:t>
      </w:r>
      <w:r w:rsidRPr="0039026C">
        <w:rPr>
          <w:rFonts w:ascii="Times New Roman" w:hAnsi="Times New Roman" w:cs="Times New Roman"/>
          <w:sz w:val="24"/>
          <w:szCs w:val="24"/>
        </w:rPr>
        <w:lastRenderedPageBreak/>
        <w:t>band along 897</w:t>
      </w:r>
      <w:r>
        <w:rPr>
          <w:rFonts w:ascii="Times New Roman" w:hAnsi="Times New Roman" w:cs="Times New Roman"/>
          <w:sz w:val="24"/>
          <w:szCs w:val="24"/>
        </w:rPr>
        <w:t xml:space="preserve"> </w:t>
      </w:r>
      <w:r w:rsidRPr="0039026C">
        <w:rPr>
          <w:rFonts w:ascii="Times New Roman" w:hAnsi="Times New Roman" w:cs="Times New Roman"/>
          <w:sz w:val="24"/>
          <w:szCs w:val="24"/>
        </w:rPr>
        <w:t>bp. The homology results show that the sample has a homology value of 97% with reference sequence isolates MG712775.1 China/2018, MF614119.1 China/2018, MN226943.1 China/2020, and KU981148.1 China 2017, and the results of the kinship relationship show that the sample IBH/CHK/H3/SLTG/2020 has a close clade with reference sequence virus isolates - MG712775.1 China/2018, MF614119.1 China 2018, KU981148.1 China 2017, NC_038332.1 Japan/2020 and MN226943.1 China 2020 and different clade with virus isolates MK572863.1 Germany/2019, and MK572860.1 Germany/2019.</w:t>
      </w:r>
    </w:p>
    <w:p w:rsidR="00E269D2" w:rsidRDefault="00E269D2" w:rsidP="00E269D2">
      <w:pPr>
        <w:spacing w:after="0"/>
        <w:ind w:firstLine="720"/>
        <w:jc w:val="both"/>
        <w:rPr>
          <w:rFonts w:ascii="Times New Roman" w:hAnsi="Times New Roman" w:cs="Times New Roman"/>
          <w:sz w:val="24"/>
          <w:szCs w:val="24"/>
        </w:rPr>
      </w:pPr>
    </w:p>
    <w:p w:rsidR="00855761" w:rsidRPr="000E5EC9" w:rsidRDefault="00855761" w:rsidP="00855761">
      <w:pPr>
        <w:spacing w:after="0" w:line="240" w:lineRule="auto"/>
        <w:jc w:val="both"/>
        <w:rPr>
          <w:rFonts w:ascii="Times New Roman" w:hAnsi="Times New Roman" w:cs="Times New Roman"/>
          <w:b/>
          <w:sz w:val="24"/>
          <w:szCs w:val="24"/>
        </w:rPr>
      </w:pPr>
      <w:r w:rsidRPr="000E5EC9">
        <w:rPr>
          <w:rFonts w:ascii="Times New Roman" w:hAnsi="Times New Roman" w:cs="Times New Roman"/>
          <w:b/>
          <w:sz w:val="24"/>
          <w:szCs w:val="24"/>
        </w:rPr>
        <w:t>ACKNOWLEDGEMENT</w:t>
      </w:r>
    </w:p>
    <w:p w:rsidR="00855761" w:rsidRDefault="00855761" w:rsidP="00855761">
      <w:pPr>
        <w:spacing w:after="0" w:line="240" w:lineRule="auto"/>
        <w:ind w:firstLine="720"/>
        <w:jc w:val="both"/>
        <w:rPr>
          <w:rFonts w:ascii="Times New Roman" w:hAnsi="Times New Roman" w:cs="Times New Roman"/>
          <w:sz w:val="24"/>
          <w:szCs w:val="24"/>
        </w:rPr>
      </w:pPr>
      <w:r w:rsidRPr="000E5EC9">
        <w:rPr>
          <w:rFonts w:ascii="Times New Roman" w:hAnsi="Times New Roman" w:cs="Times New Roman"/>
          <w:sz w:val="24"/>
          <w:szCs w:val="24"/>
        </w:rPr>
        <w:t>The author would like to express the gratitude for Department of Microbiology, Faculty of Veterinary Medicine, Airlangga University for the countless support.</w:t>
      </w:r>
    </w:p>
    <w:p w:rsidR="00855761" w:rsidRDefault="00855761" w:rsidP="00855761">
      <w:pPr>
        <w:spacing w:after="0" w:line="240" w:lineRule="auto"/>
        <w:ind w:firstLine="720"/>
        <w:jc w:val="both"/>
        <w:rPr>
          <w:rFonts w:ascii="Times New Roman" w:hAnsi="Times New Roman" w:cs="Times New Roman"/>
          <w:sz w:val="24"/>
          <w:szCs w:val="24"/>
        </w:rPr>
      </w:pPr>
    </w:p>
    <w:p w:rsidR="00855761" w:rsidRDefault="00855761" w:rsidP="00855761">
      <w:pPr>
        <w:spacing w:after="0"/>
        <w:jc w:val="both"/>
        <w:rPr>
          <w:rFonts w:ascii="Times New Roman" w:hAnsi="Times New Roman" w:cs="Times New Roman"/>
          <w:b/>
          <w:sz w:val="24"/>
          <w:szCs w:val="24"/>
        </w:rPr>
      </w:pPr>
      <w:r w:rsidRPr="008E0002">
        <w:rPr>
          <w:rFonts w:ascii="Times New Roman" w:hAnsi="Times New Roman" w:cs="Times New Roman"/>
          <w:b/>
          <w:sz w:val="24"/>
          <w:szCs w:val="24"/>
        </w:rPr>
        <w:t>REFERENCES</w:t>
      </w:r>
    </w:p>
    <w:p w:rsidR="00855761" w:rsidRDefault="00366D24" w:rsidP="00366D24">
      <w:pPr>
        <w:pStyle w:val="ListParagraph"/>
        <w:numPr>
          <w:ilvl w:val="0"/>
          <w:numId w:val="1"/>
        </w:numPr>
        <w:spacing w:after="0" w:line="240" w:lineRule="auto"/>
        <w:ind w:left="0" w:hanging="567"/>
        <w:jc w:val="both"/>
        <w:rPr>
          <w:rFonts w:ascii="Times New Roman" w:hAnsi="Times New Roman" w:cs="Times New Roman"/>
          <w:sz w:val="24"/>
          <w:szCs w:val="24"/>
        </w:rPr>
      </w:pPr>
      <w:r w:rsidRPr="00366D24">
        <w:rPr>
          <w:rFonts w:ascii="Times New Roman" w:hAnsi="Times New Roman" w:cs="Times New Roman"/>
          <w:sz w:val="24"/>
          <w:szCs w:val="24"/>
        </w:rPr>
        <w:t>Matos</w:t>
      </w:r>
      <w:r>
        <w:rPr>
          <w:rFonts w:ascii="Times New Roman" w:hAnsi="Times New Roman" w:cs="Times New Roman"/>
          <w:sz w:val="24"/>
          <w:szCs w:val="24"/>
        </w:rPr>
        <w:t xml:space="preserve"> M, Grafl B, Liebhart D, Hess M (2016)</w:t>
      </w:r>
      <w:r w:rsidRPr="00366D24">
        <w:rPr>
          <w:rFonts w:ascii="Times New Roman" w:hAnsi="Times New Roman" w:cs="Times New Roman"/>
          <w:sz w:val="24"/>
          <w:szCs w:val="24"/>
        </w:rPr>
        <w:t xml:space="preserve"> The outcome of experimentally induced inclusion body hepatitis (IBH) by fowl aviadenoviruses (FAdVs) is crucially influenced by the genetic </w:t>
      </w:r>
      <w:r>
        <w:rPr>
          <w:rFonts w:ascii="Times New Roman" w:hAnsi="Times New Roman" w:cs="Times New Roman"/>
          <w:sz w:val="24"/>
          <w:szCs w:val="24"/>
        </w:rPr>
        <w:t xml:space="preserve">background of the host. Vet Res </w:t>
      </w:r>
      <w:r w:rsidRPr="00366D24">
        <w:rPr>
          <w:rFonts w:ascii="Times New Roman" w:hAnsi="Times New Roman" w:cs="Times New Roman"/>
          <w:sz w:val="24"/>
          <w:szCs w:val="24"/>
        </w:rPr>
        <w:t>47(1):</w:t>
      </w:r>
      <w:r>
        <w:rPr>
          <w:rFonts w:ascii="Times New Roman" w:hAnsi="Times New Roman" w:cs="Times New Roman"/>
          <w:sz w:val="24"/>
          <w:szCs w:val="24"/>
        </w:rPr>
        <w:t xml:space="preserve"> </w:t>
      </w:r>
      <w:r w:rsidRPr="00366D24">
        <w:rPr>
          <w:rFonts w:ascii="Times New Roman" w:hAnsi="Times New Roman" w:cs="Times New Roman"/>
          <w:sz w:val="24"/>
          <w:szCs w:val="24"/>
        </w:rPr>
        <w:t>69.</w:t>
      </w:r>
    </w:p>
    <w:p w:rsidR="00355867" w:rsidRDefault="00355867" w:rsidP="00355867">
      <w:pPr>
        <w:pStyle w:val="ListParagraph"/>
        <w:numPr>
          <w:ilvl w:val="0"/>
          <w:numId w:val="1"/>
        </w:numPr>
        <w:spacing w:after="0" w:line="240" w:lineRule="auto"/>
        <w:ind w:left="0" w:hanging="567"/>
        <w:jc w:val="both"/>
        <w:rPr>
          <w:rFonts w:ascii="Times New Roman" w:hAnsi="Times New Roman" w:cs="Times New Roman"/>
          <w:sz w:val="24"/>
          <w:szCs w:val="24"/>
        </w:rPr>
      </w:pPr>
      <w:r w:rsidRPr="00355867">
        <w:rPr>
          <w:rFonts w:ascii="Times New Roman" w:hAnsi="Times New Roman" w:cs="Times New Roman"/>
          <w:sz w:val="24"/>
          <w:szCs w:val="24"/>
        </w:rPr>
        <w:t xml:space="preserve">Adel A, Mohamed AAE, Samir M, Hagag NM, Erfan A, Said M, Arafa AES, Hassan </w:t>
      </w:r>
      <w:r>
        <w:rPr>
          <w:rFonts w:ascii="Times New Roman" w:hAnsi="Times New Roman" w:cs="Times New Roman"/>
          <w:sz w:val="24"/>
          <w:szCs w:val="24"/>
        </w:rPr>
        <w:t>WMM, El Zowalaty ME, Shahien MA (2021)</w:t>
      </w:r>
      <w:r w:rsidRPr="00355867">
        <w:rPr>
          <w:rFonts w:ascii="Times New Roman" w:hAnsi="Times New Roman" w:cs="Times New Roman"/>
          <w:sz w:val="24"/>
          <w:szCs w:val="24"/>
        </w:rPr>
        <w:t xml:space="preserve"> Epidemiological and molecular analysis of circulating fowl adenoviruses and emerging of serotypes 1, 3, and 8b</w:t>
      </w:r>
      <w:r>
        <w:rPr>
          <w:rFonts w:ascii="Times New Roman" w:hAnsi="Times New Roman" w:cs="Times New Roman"/>
          <w:sz w:val="24"/>
          <w:szCs w:val="24"/>
        </w:rPr>
        <w:t xml:space="preserve"> in Egypt. Heliyon </w:t>
      </w:r>
      <w:r w:rsidRPr="00355867">
        <w:rPr>
          <w:rFonts w:ascii="Times New Roman" w:hAnsi="Times New Roman" w:cs="Times New Roman"/>
          <w:sz w:val="24"/>
          <w:szCs w:val="24"/>
        </w:rPr>
        <w:t>7(12):</w:t>
      </w:r>
      <w:r>
        <w:rPr>
          <w:rFonts w:ascii="Times New Roman" w:hAnsi="Times New Roman" w:cs="Times New Roman"/>
          <w:sz w:val="24"/>
          <w:szCs w:val="24"/>
        </w:rPr>
        <w:t xml:space="preserve"> </w:t>
      </w:r>
      <w:r w:rsidRPr="00355867">
        <w:rPr>
          <w:rFonts w:ascii="Times New Roman" w:hAnsi="Times New Roman" w:cs="Times New Roman"/>
          <w:sz w:val="24"/>
          <w:szCs w:val="24"/>
        </w:rPr>
        <w:t>e08366.</w:t>
      </w:r>
    </w:p>
    <w:p w:rsidR="00366D24" w:rsidRDefault="00366D24" w:rsidP="00366D24">
      <w:pPr>
        <w:pStyle w:val="ListParagraph"/>
        <w:numPr>
          <w:ilvl w:val="0"/>
          <w:numId w:val="1"/>
        </w:numPr>
        <w:spacing w:after="0" w:line="240" w:lineRule="auto"/>
        <w:ind w:left="0" w:hanging="567"/>
        <w:jc w:val="both"/>
        <w:rPr>
          <w:rFonts w:ascii="Times New Roman" w:hAnsi="Times New Roman" w:cs="Times New Roman"/>
          <w:sz w:val="24"/>
          <w:szCs w:val="24"/>
        </w:rPr>
      </w:pPr>
      <w:r w:rsidRPr="00366D24">
        <w:rPr>
          <w:rFonts w:ascii="Times New Roman" w:hAnsi="Times New Roman" w:cs="Times New Roman"/>
          <w:sz w:val="24"/>
          <w:szCs w:val="24"/>
        </w:rPr>
        <w:t>Bertran K, Blanco A, Antilles N, Nofrarías M, Valle RM, Cobo</w:t>
      </w:r>
      <w:r>
        <w:rPr>
          <w:rFonts w:ascii="Times New Roman" w:hAnsi="Times New Roman" w:cs="Times New Roman"/>
          <w:sz w:val="24"/>
          <w:szCs w:val="24"/>
        </w:rPr>
        <w:t>s À, Ramis A, Biarnés M, Majó N (2021)</w:t>
      </w:r>
      <w:r w:rsidRPr="00366D24">
        <w:rPr>
          <w:rFonts w:ascii="Times New Roman" w:hAnsi="Times New Roman" w:cs="Times New Roman"/>
          <w:sz w:val="24"/>
          <w:szCs w:val="24"/>
        </w:rPr>
        <w:t xml:space="preserve"> A 10-Year Retrospective Study of Inclusion Body Hepatitis in Meat-Type Chickens in Spain (2</w:t>
      </w:r>
      <w:r>
        <w:rPr>
          <w:rFonts w:ascii="Times New Roman" w:hAnsi="Times New Roman" w:cs="Times New Roman"/>
          <w:sz w:val="24"/>
          <w:szCs w:val="24"/>
        </w:rPr>
        <w:t xml:space="preserve">011-2021). Viruses </w:t>
      </w:r>
      <w:r w:rsidRPr="00366D24">
        <w:rPr>
          <w:rFonts w:ascii="Times New Roman" w:hAnsi="Times New Roman" w:cs="Times New Roman"/>
          <w:sz w:val="24"/>
          <w:szCs w:val="24"/>
        </w:rPr>
        <w:t>13(11):</w:t>
      </w:r>
      <w:r>
        <w:rPr>
          <w:rFonts w:ascii="Times New Roman" w:hAnsi="Times New Roman" w:cs="Times New Roman"/>
          <w:sz w:val="24"/>
          <w:szCs w:val="24"/>
        </w:rPr>
        <w:t xml:space="preserve"> </w:t>
      </w:r>
      <w:r w:rsidRPr="00366D24">
        <w:rPr>
          <w:rFonts w:ascii="Times New Roman" w:hAnsi="Times New Roman" w:cs="Times New Roman"/>
          <w:sz w:val="24"/>
          <w:szCs w:val="24"/>
        </w:rPr>
        <w:t>2170.</w:t>
      </w:r>
    </w:p>
    <w:p w:rsidR="00366D24" w:rsidRDefault="00366D24" w:rsidP="00366D24">
      <w:pPr>
        <w:pStyle w:val="ListParagraph"/>
        <w:numPr>
          <w:ilvl w:val="0"/>
          <w:numId w:val="1"/>
        </w:numPr>
        <w:spacing w:after="0" w:line="240" w:lineRule="auto"/>
        <w:ind w:left="0" w:hanging="567"/>
        <w:jc w:val="both"/>
        <w:rPr>
          <w:rFonts w:ascii="Times New Roman" w:hAnsi="Times New Roman" w:cs="Times New Roman"/>
          <w:sz w:val="24"/>
          <w:szCs w:val="24"/>
        </w:rPr>
      </w:pPr>
      <w:r w:rsidRPr="00366D24">
        <w:rPr>
          <w:rFonts w:ascii="Times New Roman" w:hAnsi="Times New Roman" w:cs="Times New Roman"/>
          <w:sz w:val="24"/>
          <w:szCs w:val="24"/>
        </w:rPr>
        <w:t>Zhao J, Z</w:t>
      </w:r>
      <w:r>
        <w:rPr>
          <w:rFonts w:ascii="Times New Roman" w:hAnsi="Times New Roman" w:cs="Times New Roman"/>
          <w:sz w:val="24"/>
          <w:szCs w:val="24"/>
        </w:rPr>
        <w:t>hong Q, Zhao Y, Hu YX, Zhang GZ (2015)</w:t>
      </w:r>
      <w:r w:rsidRPr="00366D24">
        <w:rPr>
          <w:rFonts w:ascii="Times New Roman" w:hAnsi="Times New Roman" w:cs="Times New Roman"/>
          <w:sz w:val="24"/>
          <w:szCs w:val="24"/>
        </w:rPr>
        <w:t xml:space="preserve"> Pathogenicity and Complete Genome Characterization of Fowl Adenoviruses Isolated from Chickens Associated with Inclusion Body Hepatitis and Hydropericardium Syndrome </w:t>
      </w:r>
      <w:r>
        <w:rPr>
          <w:rFonts w:ascii="Times New Roman" w:hAnsi="Times New Roman" w:cs="Times New Roman"/>
          <w:sz w:val="24"/>
          <w:szCs w:val="24"/>
        </w:rPr>
        <w:t xml:space="preserve">in China. PLoS One </w:t>
      </w:r>
      <w:r w:rsidRPr="00366D24">
        <w:rPr>
          <w:rFonts w:ascii="Times New Roman" w:hAnsi="Times New Roman" w:cs="Times New Roman"/>
          <w:sz w:val="24"/>
          <w:szCs w:val="24"/>
        </w:rPr>
        <w:t>10(7):</w:t>
      </w:r>
      <w:r>
        <w:rPr>
          <w:rFonts w:ascii="Times New Roman" w:hAnsi="Times New Roman" w:cs="Times New Roman"/>
          <w:sz w:val="24"/>
          <w:szCs w:val="24"/>
        </w:rPr>
        <w:t xml:space="preserve"> </w:t>
      </w:r>
      <w:r w:rsidRPr="00366D24">
        <w:rPr>
          <w:rFonts w:ascii="Times New Roman" w:hAnsi="Times New Roman" w:cs="Times New Roman"/>
          <w:sz w:val="24"/>
          <w:szCs w:val="24"/>
        </w:rPr>
        <w:t>e0133073.</w:t>
      </w:r>
    </w:p>
    <w:p w:rsidR="00366D24" w:rsidRDefault="00366D24" w:rsidP="00366D24">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 xml:space="preserve">Rahimi M, </w:t>
      </w:r>
      <w:r w:rsidRPr="00366D24">
        <w:rPr>
          <w:rFonts w:ascii="Times New Roman" w:hAnsi="Times New Roman" w:cs="Times New Roman"/>
          <w:sz w:val="24"/>
          <w:szCs w:val="24"/>
        </w:rPr>
        <w:t>Haghighi Z</w:t>
      </w:r>
      <w:r>
        <w:rPr>
          <w:rFonts w:ascii="Times New Roman" w:hAnsi="Times New Roman" w:cs="Times New Roman"/>
          <w:sz w:val="24"/>
          <w:szCs w:val="24"/>
        </w:rPr>
        <w:t>MS (2015)</w:t>
      </w:r>
      <w:r w:rsidRPr="00366D24">
        <w:rPr>
          <w:rFonts w:ascii="Times New Roman" w:hAnsi="Times New Roman" w:cs="Times New Roman"/>
          <w:sz w:val="24"/>
          <w:szCs w:val="24"/>
        </w:rPr>
        <w:t xml:space="preserve"> Adenovirus-like inclusion body hepatitis in a flock of broiler chickens in Kermanshah province, I</w:t>
      </w:r>
      <w:r>
        <w:rPr>
          <w:rFonts w:ascii="Times New Roman" w:hAnsi="Times New Roman" w:cs="Times New Roman"/>
          <w:sz w:val="24"/>
          <w:szCs w:val="24"/>
        </w:rPr>
        <w:t xml:space="preserve">ran. Vet Res Forum </w:t>
      </w:r>
      <w:r w:rsidRPr="00366D24">
        <w:rPr>
          <w:rFonts w:ascii="Times New Roman" w:hAnsi="Times New Roman" w:cs="Times New Roman"/>
          <w:sz w:val="24"/>
          <w:szCs w:val="24"/>
        </w:rPr>
        <w:t>6(1):</w:t>
      </w:r>
      <w:r>
        <w:rPr>
          <w:rFonts w:ascii="Times New Roman" w:hAnsi="Times New Roman" w:cs="Times New Roman"/>
          <w:sz w:val="24"/>
          <w:szCs w:val="24"/>
        </w:rPr>
        <w:t xml:space="preserve"> </w:t>
      </w:r>
      <w:r w:rsidRPr="00366D24">
        <w:rPr>
          <w:rFonts w:ascii="Times New Roman" w:hAnsi="Times New Roman" w:cs="Times New Roman"/>
          <w:sz w:val="24"/>
          <w:szCs w:val="24"/>
        </w:rPr>
        <w:t>95-</w:t>
      </w:r>
      <w:r>
        <w:rPr>
          <w:rFonts w:ascii="Times New Roman" w:hAnsi="Times New Roman" w:cs="Times New Roman"/>
          <w:sz w:val="24"/>
          <w:szCs w:val="24"/>
        </w:rPr>
        <w:t>9</w:t>
      </w:r>
      <w:r w:rsidRPr="00366D24">
        <w:rPr>
          <w:rFonts w:ascii="Times New Roman" w:hAnsi="Times New Roman" w:cs="Times New Roman"/>
          <w:sz w:val="24"/>
          <w:szCs w:val="24"/>
        </w:rPr>
        <w:t>8.</w:t>
      </w:r>
    </w:p>
    <w:p w:rsidR="00366D24" w:rsidRDefault="001C7A71" w:rsidP="001C7A71">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Grgić H, Krell PJ, Nagy E (2014)</w:t>
      </w:r>
      <w:r w:rsidR="00366D24" w:rsidRPr="00366D24">
        <w:rPr>
          <w:rFonts w:ascii="Times New Roman" w:hAnsi="Times New Roman" w:cs="Times New Roman"/>
          <w:sz w:val="24"/>
          <w:szCs w:val="24"/>
        </w:rPr>
        <w:t xml:space="preserve"> Comparison of fiber gene sequences of inclusion body hepatitis (IBH) and non-IBH strains of serotype 8 and 11 fowl aden</w:t>
      </w:r>
      <w:r>
        <w:rPr>
          <w:rFonts w:ascii="Times New Roman" w:hAnsi="Times New Roman" w:cs="Times New Roman"/>
          <w:sz w:val="24"/>
          <w:szCs w:val="24"/>
        </w:rPr>
        <w:t xml:space="preserve">oviruses. Virus Genes </w:t>
      </w:r>
      <w:r w:rsidR="00366D24" w:rsidRPr="00366D24">
        <w:rPr>
          <w:rFonts w:ascii="Times New Roman" w:hAnsi="Times New Roman" w:cs="Times New Roman"/>
          <w:sz w:val="24"/>
          <w:szCs w:val="24"/>
        </w:rPr>
        <w:t>48(1):</w:t>
      </w:r>
      <w:r>
        <w:rPr>
          <w:rFonts w:ascii="Times New Roman" w:hAnsi="Times New Roman" w:cs="Times New Roman"/>
          <w:sz w:val="24"/>
          <w:szCs w:val="24"/>
        </w:rPr>
        <w:t xml:space="preserve"> </w:t>
      </w:r>
      <w:r w:rsidR="00366D24" w:rsidRPr="00366D24">
        <w:rPr>
          <w:rFonts w:ascii="Times New Roman" w:hAnsi="Times New Roman" w:cs="Times New Roman"/>
          <w:sz w:val="24"/>
          <w:szCs w:val="24"/>
        </w:rPr>
        <w:t>74-80.</w:t>
      </w:r>
    </w:p>
    <w:p w:rsidR="001C7A71" w:rsidRDefault="001C7A71" w:rsidP="001C7A71">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Sohaimi NM, Hair-Bejo M (2021)</w:t>
      </w:r>
      <w:r w:rsidRPr="001C7A71">
        <w:rPr>
          <w:rFonts w:ascii="Times New Roman" w:hAnsi="Times New Roman" w:cs="Times New Roman"/>
          <w:sz w:val="24"/>
          <w:szCs w:val="24"/>
        </w:rPr>
        <w:t xml:space="preserve"> A recent perspective on fiber and hexon genes proteins analyses of fowl adenovirus toward virus infectivity-A r</w:t>
      </w:r>
      <w:r>
        <w:rPr>
          <w:rFonts w:ascii="Times New Roman" w:hAnsi="Times New Roman" w:cs="Times New Roman"/>
          <w:sz w:val="24"/>
          <w:szCs w:val="24"/>
        </w:rPr>
        <w:t xml:space="preserve">eview. Open Vet J </w:t>
      </w:r>
      <w:r w:rsidRPr="001C7A71">
        <w:rPr>
          <w:rFonts w:ascii="Times New Roman" w:hAnsi="Times New Roman" w:cs="Times New Roman"/>
          <w:sz w:val="24"/>
          <w:szCs w:val="24"/>
        </w:rPr>
        <w:t>11(4):</w:t>
      </w:r>
      <w:r>
        <w:rPr>
          <w:rFonts w:ascii="Times New Roman" w:hAnsi="Times New Roman" w:cs="Times New Roman"/>
          <w:sz w:val="24"/>
          <w:szCs w:val="24"/>
        </w:rPr>
        <w:t xml:space="preserve"> </w:t>
      </w:r>
      <w:r w:rsidRPr="001C7A71">
        <w:rPr>
          <w:rFonts w:ascii="Times New Roman" w:hAnsi="Times New Roman" w:cs="Times New Roman"/>
          <w:sz w:val="24"/>
          <w:szCs w:val="24"/>
        </w:rPr>
        <w:t>569-580.</w:t>
      </w:r>
    </w:p>
    <w:p w:rsidR="001C7A71" w:rsidRDefault="001C7A71" w:rsidP="001C7A71">
      <w:pPr>
        <w:pStyle w:val="ListParagraph"/>
        <w:numPr>
          <w:ilvl w:val="0"/>
          <w:numId w:val="1"/>
        </w:numPr>
        <w:spacing w:after="0" w:line="240" w:lineRule="auto"/>
        <w:ind w:left="0" w:hanging="567"/>
        <w:jc w:val="both"/>
        <w:rPr>
          <w:rFonts w:ascii="Times New Roman" w:hAnsi="Times New Roman" w:cs="Times New Roman"/>
          <w:sz w:val="24"/>
          <w:szCs w:val="24"/>
        </w:rPr>
      </w:pPr>
      <w:r w:rsidRPr="001C7A71">
        <w:rPr>
          <w:rFonts w:ascii="Times New Roman" w:hAnsi="Times New Roman" w:cs="Times New Roman"/>
          <w:sz w:val="24"/>
          <w:szCs w:val="24"/>
        </w:rPr>
        <w:t xml:space="preserve">Mittal D, </w:t>
      </w:r>
      <w:r>
        <w:rPr>
          <w:rFonts w:ascii="Times New Roman" w:hAnsi="Times New Roman" w:cs="Times New Roman"/>
          <w:sz w:val="24"/>
          <w:szCs w:val="24"/>
        </w:rPr>
        <w:t>Jindal N, Tiwari AK, Khokhar RS (2014)</w:t>
      </w:r>
      <w:r w:rsidRPr="001C7A71">
        <w:rPr>
          <w:rFonts w:ascii="Times New Roman" w:hAnsi="Times New Roman" w:cs="Times New Roman"/>
          <w:sz w:val="24"/>
          <w:szCs w:val="24"/>
        </w:rPr>
        <w:t xml:space="preserve"> Characterization of fowl adenoviruses associated with hydropericardium syndrome and inclusion body hepatitis in broiler c</w:t>
      </w:r>
      <w:r>
        <w:rPr>
          <w:rFonts w:ascii="Times New Roman" w:hAnsi="Times New Roman" w:cs="Times New Roman"/>
          <w:sz w:val="24"/>
          <w:szCs w:val="24"/>
        </w:rPr>
        <w:t xml:space="preserve">hickens. Virusdisease </w:t>
      </w:r>
      <w:r w:rsidRPr="001C7A71">
        <w:rPr>
          <w:rFonts w:ascii="Times New Roman" w:hAnsi="Times New Roman" w:cs="Times New Roman"/>
          <w:sz w:val="24"/>
          <w:szCs w:val="24"/>
        </w:rPr>
        <w:t>25(1):</w:t>
      </w:r>
      <w:r w:rsidR="0048377B">
        <w:rPr>
          <w:rFonts w:ascii="Times New Roman" w:hAnsi="Times New Roman" w:cs="Times New Roman"/>
          <w:sz w:val="24"/>
          <w:szCs w:val="24"/>
        </w:rPr>
        <w:t xml:space="preserve"> </w:t>
      </w:r>
      <w:r w:rsidRPr="001C7A71">
        <w:rPr>
          <w:rFonts w:ascii="Times New Roman" w:hAnsi="Times New Roman" w:cs="Times New Roman"/>
          <w:sz w:val="24"/>
          <w:szCs w:val="24"/>
        </w:rPr>
        <w:t>114-</w:t>
      </w:r>
      <w:r w:rsidR="0048377B">
        <w:rPr>
          <w:rFonts w:ascii="Times New Roman" w:hAnsi="Times New Roman" w:cs="Times New Roman"/>
          <w:sz w:val="24"/>
          <w:szCs w:val="24"/>
        </w:rPr>
        <w:t>11</w:t>
      </w:r>
      <w:r w:rsidRPr="001C7A71">
        <w:rPr>
          <w:rFonts w:ascii="Times New Roman" w:hAnsi="Times New Roman" w:cs="Times New Roman"/>
          <w:sz w:val="24"/>
          <w:szCs w:val="24"/>
        </w:rPr>
        <w:t>9.</w:t>
      </w:r>
    </w:p>
    <w:p w:rsidR="001C7A71" w:rsidRDefault="001C7A71" w:rsidP="001C7A71">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McFerran JB, Smyth JA (2000)</w:t>
      </w:r>
      <w:r w:rsidRPr="001C7A71">
        <w:rPr>
          <w:rFonts w:ascii="Times New Roman" w:hAnsi="Times New Roman" w:cs="Times New Roman"/>
          <w:sz w:val="24"/>
          <w:szCs w:val="24"/>
        </w:rPr>
        <w:t xml:space="preserve"> Avian adenoviruses. Rev </w:t>
      </w:r>
      <w:r>
        <w:rPr>
          <w:rFonts w:ascii="Times New Roman" w:hAnsi="Times New Roman" w:cs="Times New Roman"/>
          <w:sz w:val="24"/>
          <w:szCs w:val="24"/>
        </w:rPr>
        <w:t xml:space="preserve">Sci Tech </w:t>
      </w:r>
      <w:r w:rsidRPr="001C7A71">
        <w:rPr>
          <w:rFonts w:ascii="Times New Roman" w:hAnsi="Times New Roman" w:cs="Times New Roman"/>
          <w:sz w:val="24"/>
          <w:szCs w:val="24"/>
        </w:rPr>
        <w:t>19(2):</w:t>
      </w:r>
      <w:r>
        <w:rPr>
          <w:rFonts w:ascii="Times New Roman" w:hAnsi="Times New Roman" w:cs="Times New Roman"/>
          <w:sz w:val="24"/>
          <w:szCs w:val="24"/>
        </w:rPr>
        <w:t xml:space="preserve"> </w:t>
      </w:r>
      <w:r w:rsidRPr="001C7A71">
        <w:rPr>
          <w:rFonts w:ascii="Times New Roman" w:hAnsi="Times New Roman" w:cs="Times New Roman"/>
          <w:sz w:val="24"/>
          <w:szCs w:val="24"/>
        </w:rPr>
        <w:t>589-601</w:t>
      </w:r>
      <w:r>
        <w:rPr>
          <w:rFonts w:ascii="Times New Roman" w:hAnsi="Times New Roman" w:cs="Times New Roman"/>
          <w:sz w:val="24"/>
          <w:szCs w:val="24"/>
        </w:rPr>
        <w:t>.</w:t>
      </w:r>
    </w:p>
    <w:p w:rsidR="0048377B" w:rsidRDefault="0048377B" w:rsidP="0048377B">
      <w:pPr>
        <w:pStyle w:val="ListParagraph"/>
        <w:numPr>
          <w:ilvl w:val="0"/>
          <w:numId w:val="1"/>
        </w:numPr>
        <w:spacing w:after="0" w:line="240" w:lineRule="auto"/>
        <w:ind w:left="0" w:hanging="567"/>
        <w:jc w:val="both"/>
        <w:rPr>
          <w:rFonts w:ascii="Times New Roman" w:hAnsi="Times New Roman" w:cs="Times New Roman"/>
          <w:sz w:val="24"/>
          <w:szCs w:val="24"/>
        </w:rPr>
      </w:pPr>
      <w:r w:rsidRPr="0048377B">
        <w:rPr>
          <w:rFonts w:ascii="Times New Roman" w:hAnsi="Times New Roman" w:cs="Times New Roman"/>
          <w:sz w:val="24"/>
          <w:szCs w:val="24"/>
        </w:rPr>
        <w:t>Wibowo MH, Sahesty A, Mahardika BK, Purwanto B, Lestariningsih CL, Kade Suardana IB, Oka Winaya IB, Irine I, Suryanggono J, Jon</w:t>
      </w:r>
      <w:r>
        <w:rPr>
          <w:rFonts w:ascii="Times New Roman" w:hAnsi="Times New Roman" w:cs="Times New Roman"/>
          <w:sz w:val="24"/>
          <w:szCs w:val="24"/>
        </w:rPr>
        <w:t>as M, Murwijati T, Mahardika GN (2019)</w:t>
      </w:r>
      <w:r w:rsidRPr="0048377B">
        <w:rPr>
          <w:rFonts w:ascii="Times New Roman" w:hAnsi="Times New Roman" w:cs="Times New Roman"/>
          <w:sz w:val="24"/>
          <w:szCs w:val="24"/>
        </w:rPr>
        <w:t xml:space="preserve"> Epizootiology, Clinical Signs, and Phylogenetic Analysis of Fowl Adenovirus in Chicken Farms in Indonesia from 20</w:t>
      </w:r>
      <w:r>
        <w:rPr>
          <w:rFonts w:ascii="Times New Roman" w:hAnsi="Times New Roman" w:cs="Times New Roman"/>
          <w:sz w:val="24"/>
          <w:szCs w:val="24"/>
        </w:rPr>
        <w:t xml:space="preserve">18 to 2019. Avian Dis </w:t>
      </w:r>
      <w:r w:rsidRPr="0048377B">
        <w:rPr>
          <w:rFonts w:ascii="Times New Roman" w:hAnsi="Times New Roman" w:cs="Times New Roman"/>
          <w:sz w:val="24"/>
          <w:szCs w:val="24"/>
        </w:rPr>
        <w:t>63(4):</w:t>
      </w:r>
      <w:r>
        <w:rPr>
          <w:rFonts w:ascii="Times New Roman" w:hAnsi="Times New Roman" w:cs="Times New Roman"/>
          <w:sz w:val="24"/>
          <w:szCs w:val="24"/>
        </w:rPr>
        <w:t xml:space="preserve"> </w:t>
      </w:r>
      <w:r w:rsidRPr="0048377B">
        <w:rPr>
          <w:rFonts w:ascii="Times New Roman" w:hAnsi="Times New Roman" w:cs="Times New Roman"/>
          <w:sz w:val="24"/>
          <w:szCs w:val="24"/>
        </w:rPr>
        <w:t>619-624.</w:t>
      </w:r>
    </w:p>
    <w:p w:rsidR="0048377B" w:rsidRDefault="0048377B" w:rsidP="0048377B">
      <w:pPr>
        <w:pStyle w:val="ListParagraph"/>
        <w:numPr>
          <w:ilvl w:val="0"/>
          <w:numId w:val="1"/>
        </w:numPr>
        <w:spacing w:after="0" w:line="240" w:lineRule="auto"/>
        <w:ind w:left="0" w:hanging="567"/>
        <w:jc w:val="both"/>
        <w:rPr>
          <w:rFonts w:ascii="Times New Roman" w:hAnsi="Times New Roman" w:cs="Times New Roman"/>
          <w:sz w:val="24"/>
          <w:szCs w:val="24"/>
        </w:rPr>
      </w:pPr>
      <w:r w:rsidRPr="0048377B">
        <w:rPr>
          <w:rFonts w:ascii="Times New Roman" w:hAnsi="Times New Roman" w:cs="Times New Roman"/>
          <w:sz w:val="24"/>
          <w:szCs w:val="24"/>
        </w:rPr>
        <w:t>de Jong W, Rusli M, Bhoelan S, Rohde S, Rantam FA, Noeryoto PA, H</w:t>
      </w:r>
      <w:r>
        <w:rPr>
          <w:rFonts w:ascii="Times New Roman" w:hAnsi="Times New Roman" w:cs="Times New Roman"/>
          <w:sz w:val="24"/>
          <w:szCs w:val="24"/>
        </w:rPr>
        <w:t>adi U, Gorp ECMV, Goeijenbier M (2018)</w:t>
      </w:r>
      <w:r w:rsidRPr="0048377B">
        <w:rPr>
          <w:rFonts w:ascii="Times New Roman" w:hAnsi="Times New Roman" w:cs="Times New Roman"/>
          <w:sz w:val="24"/>
          <w:szCs w:val="24"/>
        </w:rPr>
        <w:t xml:space="preserve"> Endemic and emerging acute virus infections in Indonesia: an overview of the past decade and implications for the futu</w:t>
      </w:r>
      <w:r>
        <w:rPr>
          <w:rFonts w:ascii="Times New Roman" w:hAnsi="Times New Roman" w:cs="Times New Roman"/>
          <w:sz w:val="24"/>
          <w:szCs w:val="24"/>
        </w:rPr>
        <w:t xml:space="preserve">re. Crit Rev Microbiol </w:t>
      </w:r>
      <w:r w:rsidRPr="0048377B">
        <w:rPr>
          <w:rFonts w:ascii="Times New Roman" w:hAnsi="Times New Roman" w:cs="Times New Roman"/>
          <w:sz w:val="24"/>
          <w:szCs w:val="24"/>
        </w:rPr>
        <w:t>44(4):</w:t>
      </w:r>
      <w:r>
        <w:rPr>
          <w:rFonts w:ascii="Times New Roman" w:hAnsi="Times New Roman" w:cs="Times New Roman"/>
          <w:sz w:val="24"/>
          <w:szCs w:val="24"/>
        </w:rPr>
        <w:t xml:space="preserve"> </w:t>
      </w:r>
      <w:r w:rsidRPr="0048377B">
        <w:rPr>
          <w:rFonts w:ascii="Times New Roman" w:hAnsi="Times New Roman" w:cs="Times New Roman"/>
          <w:sz w:val="24"/>
          <w:szCs w:val="24"/>
        </w:rPr>
        <w:t>487-503.</w:t>
      </w:r>
    </w:p>
    <w:p w:rsidR="0048377B" w:rsidRDefault="0048377B" w:rsidP="0048377B">
      <w:pPr>
        <w:pStyle w:val="ListParagraph"/>
        <w:numPr>
          <w:ilvl w:val="0"/>
          <w:numId w:val="1"/>
        </w:numPr>
        <w:spacing w:after="0" w:line="240" w:lineRule="auto"/>
        <w:ind w:left="0" w:hanging="567"/>
        <w:jc w:val="both"/>
        <w:rPr>
          <w:rFonts w:ascii="Times New Roman" w:hAnsi="Times New Roman" w:cs="Times New Roman"/>
          <w:sz w:val="24"/>
          <w:szCs w:val="24"/>
        </w:rPr>
      </w:pPr>
      <w:r w:rsidRPr="0048377B">
        <w:rPr>
          <w:rFonts w:ascii="Times New Roman" w:hAnsi="Times New Roman" w:cs="Times New Roman"/>
          <w:sz w:val="24"/>
          <w:szCs w:val="24"/>
        </w:rPr>
        <w:t>Mirsepasi H, Persson S, Struve C, Anders</w:t>
      </w:r>
      <w:r w:rsidR="0043061C">
        <w:rPr>
          <w:rFonts w:ascii="Times New Roman" w:hAnsi="Times New Roman" w:cs="Times New Roman"/>
          <w:sz w:val="24"/>
          <w:szCs w:val="24"/>
        </w:rPr>
        <w:t>en LO, Petersen AM, Krogfelt KA (2014)</w:t>
      </w:r>
      <w:r w:rsidRPr="0048377B">
        <w:rPr>
          <w:rFonts w:ascii="Times New Roman" w:hAnsi="Times New Roman" w:cs="Times New Roman"/>
          <w:sz w:val="24"/>
          <w:szCs w:val="24"/>
        </w:rPr>
        <w:t xml:space="preserve"> Microbial diversity in fecal samples depends on DNA extraction method: easyMag DNA extraction compared to QIAamp DNA stool mini kit extract</w:t>
      </w:r>
      <w:r w:rsidR="0043061C">
        <w:rPr>
          <w:rFonts w:ascii="Times New Roman" w:hAnsi="Times New Roman" w:cs="Times New Roman"/>
          <w:sz w:val="24"/>
          <w:szCs w:val="24"/>
        </w:rPr>
        <w:t xml:space="preserve">ion. BMC Res Notes </w:t>
      </w:r>
      <w:r w:rsidRPr="0048377B">
        <w:rPr>
          <w:rFonts w:ascii="Times New Roman" w:hAnsi="Times New Roman" w:cs="Times New Roman"/>
          <w:sz w:val="24"/>
          <w:szCs w:val="24"/>
        </w:rPr>
        <w:t>7:</w:t>
      </w:r>
      <w:r w:rsidR="0043061C">
        <w:rPr>
          <w:rFonts w:ascii="Times New Roman" w:hAnsi="Times New Roman" w:cs="Times New Roman"/>
          <w:sz w:val="24"/>
          <w:szCs w:val="24"/>
        </w:rPr>
        <w:t xml:space="preserve"> </w:t>
      </w:r>
      <w:r w:rsidRPr="0048377B">
        <w:rPr>
          <w:rFonts w:ascii="Times New Roman" w:hAnsi="Times New Roman" w:cs="Times New Roman"/>
          <w:sz w:val="24"/>
          <w:szCs w:val="24"/>
        </w:rPr>
        <w:t>50.</w:t>
      </w:r>
    </w:p>
    <w:p w:rsidR="0043061C" w:rsidRDefault="0043061C" w:rsidP="0043061C">
      <w:pPr>
        <w:pStyle w:val="ListParagraph"/>
        <w:numPr>
          <w:ilvl w:val="0"/>
          <w:numId w:val="1"/>
        </w:numPr>
        <w:spacing w:after="0" w:line="240" w:lineRule="auto"/>
        <w:ind w:left="0" w:hanging="567"/>
        <w:jc w:val="both"/>
        <w:rPr>
          <w:rFonts w:ascii="Times New Roman" w:hAnsi="Times New Roman" w:cs="Times New Roman"/>
          <w:sz w:val="24"/>
          <w:szCs w:val="24"/>
        </w:rPr>
      </w:pPr>
      <w:r w:rsidRPr="0043061C">
        <w:rPr>
          <w:rFonts w:ascii="Times New Roman" w:hAnsi="Times New Roman" w:cs="Times New Roman"/>
          <w:sz w:val="24"/>
          <w:szCs w:val="24"/>
        </w:rPr>
        <w:lastRenderedPageBreak/>
        <w:t>Steer PA, Kirkpatrick N</w:t>
      </w:r>
      <w:r>
        <w:rPr>
          <w:rFonts w:ascii="Times New Roman" w:hAnsi="Times New Roman" w:cs="Times New Roman"/>
          <w:sz w:val="24"/>
          <w:szCs w:val="24"/>
        </w:rPr>
        <w:t>C, O'Rourke D, Noormohammadi AH (2009)</w:t>
      </w:r>
      <w:r w:rsidRPr="0043061C">
        <w:rPr>
          <w:rFonts w:ascii="Times New Roman" w:hAnsi="Times New Roman" w:cs="Times New Roman"/>
          <w:sz w:val="24"/>
          <w:szCs w:val="24"/>
        </w:rPr>
        <w:t xml:space="preserve"> Classification of fowl adenovirus serotypes by use of high-resolution melting-curve analysis of the hexon gene region. J Clin Microbiol</w:t>
      </w:r>
      <w:r>
        <w:rPr>
          <w:rFonts w:ascii="Times New Roman" w:hAnsi="Times New Roman" w:cs="Times New Roman"/>
          <w:sz w:val="24"/>
          <w:szCs w:val="24"/>
        </w:rPr>
        <w:t xml:space="preserve"> </w:t>
      </w:r>
      <w:r w:rsidRPr="0043061C">
        <w:rPr>
          <w:rFonts w:ascii="Times New Roman" w:hAnsi="Times New Roman" w:cs="Times New Roman"/>
          <w:sz w:val="24"/>
          <w:szCs w:val="24"/>
        </w:rPr>
        <w:t>47(2):</w:t>
      </w:r>
      <w:r>
        <w:rPr>
          <w:rFonts w:ascii="Times New Roman" w:hAnsi="Times New Roman" w:cs="Times New Roman"/>
          <w:sz w:val="24"/>
          <w:szCs w:val="24"/>
        </w:rPr>
        <w:t xml:space="preserve"> </w:t>
      </w:r>
      <w:r w:rsidRPr="0043061C">
        <w:rPr>
          <w:rFonts w:ascii="Times New Roman" w:hAnsi="Times New Roman" w:cs="Times New Roman"/>
          <w:sz w:val="24"/>
          <w:szCs w:val="24"/>
        </w:rPr>
        <w:t>311-</w:t>
      </w:r>
      <w:r>
        <w:rPr>
          <w:rFonts w:ascii="Times New Roman" w:hAnsi="Times New Roman" w:cs="Times New Roman"/>
          <w:sz w:val="24"/>
          <w:szCs w:val="24"/>
        </w:rPr>
        <w:t>3</w:t>
      </w:r>
      <w:r w:rsidRPr="0043061C">
        <w:rPr>
          <w:rFonts w:ascii="Times New Roman" w:hAnsi="Times New Roman" w:cs="Times New Roman"/>
          <w:sz w:val="24"/>
          <w:szCs w:val="24"/>
        </w:rPr>
        <w:t>21.</w:t>
      </w:r>
    </w:p>
    <w:p w:rsidR="0043061C" w:rsidRDefault="0043061C" w:rsidP="0043061C">
      <w:pPr>
        <w:pStyle w:val="ListParagraph"/>
        <w:numPr>
          <w:ilvl w:val="0"/>
          <w:numId w:val="1"/>
        </w:numPr>
        <w:spacing w:after="0" w:line="240" w:lineRule="auto"/>
        <w:ind w:left="0" w:hanging="567"/>
        <w:jc w:val="both"/>
        <w:rPr>
          <w:rFonts w:ascii="Times New Roman" w:hAnsi="Times New Roman" w:cs="Times New Roman"/>
          <w:sz w:val="24"/>
          <w:szCs w:val="24"/>
        </w:rPr>
      </w:pPr>
      <w:r w:rsidRPr="0043061C">
        <w:rPr>
          <w:rFonts w:ascii="Times New Roman" w:hAnsi="Times New Roman" w:cs="Times New Roman"/>
          <w:sz w:val="24"/>
          <w:szCs w:val="24"/>
        </w:rPr>
        <w:t>Lee PY</w:t>
      </w:r>
      <w:r>
        <w:rPr>
          <w:rFonts w:ascii="Times New Roman" w:hAnsi="Times New Roman" w:cs="Times New Roman"/>
          <w:sz w:val="24"/>
          <w:szCs w:val="24"/>
        </w:rPr>
        <w:t>, Costumbrado J, Hsu CY, Kim YH (2012)</w:t>
      </w:r>
      <w:r w:rsidRPr="0043061C">
        <w:rPr>
          <w:rFonts w:ascii="Times New Roman" w:hAnsi="Times New Roman" w:cs="Times New Roman"/>
          <w:sz w:val="24"/>
          <w:szCs w:val="24"/>
        </w:rPr>
        <w:t xml:space="preserve"> Agarose gel electrophoresis for the separation of DNA fr</w:t>
      </w:r>
      <w:r>
        <w:rPr>
          <w:rFonts w:ascii="Times New Roman" w:hAnsi="Times New Roman" w:cs="Times New Roman"/>
          <w:sz w:val="24"/>
          <w:szCs w:val="24"/>
        </w:rPr>
        <w:t xml:space="preserve">agments. J Vis Exp </w:t>
      </w:r>
      <w:r w:rsidRPr="0043061C">
        <w:rPr>
          <w:rFonts w:ascii="Times New Roman" w:hAnsi="Times New Roman" w:cs="Times New Roman"/>
          <w:sz w:val="24"/>
          <w:szCs w:val="24"/>
        </w:rPr>
        <w:t>(62):</w:t>
      </w:r>
      <w:r>
        <w:rPr>
          <w:rFonts w:ascii="Times New Roman" w:hAnsi="Times New Roman" w:cs="Times New Roman"/>
          <w:sz w:val="24"/>
          <w:szCs w:val="24"/>
        </w:rPr>
        <w:t xml:space="preserve"> </w:t>
      </w:r>
      <w:r w:rsidRPr="0043061C">
        <w:rPr>
          <w:rFonts w:ascii="Times New Roman" w:hAnsi="Times New Roman" w:cs="Times New Roman"/>
          <w:sz w:val="24"/>
          <w:szCs w:val="24"/>
        </w:rPr>
        <w:t>3923.</w:t>
      </w:r>
    </w:p>
    <w:p w:rsidR="0043061C" w:rsidRDefault="0043061C" w:rsidP="0043061C">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Kieleczawa J, Mazaika E (2010)</w:t>
      </w:r>
      <w:r w:rsidRPr="0043061C">
        <w:rPr>
          <w:rFonts w:ascii="Times New Roman" w:hAnsi="Times New Roman" w:cs="Times New Roman"/>
          <w:sz w:val="24"/>
          <w:szCs w:val="24"/>
        </w:rPr>
        <w:t xml:space="preserve"> Optimization of protocol for sequencing of difficult templates. J Biom</w:t>
      </w:r>
      <w:r>
        <w:rPr>
          <w:rFonts w:ascii="Times New Roman" w:hAnsi="Times New Roman" w:cs="Times New Roman"/>
          <w:sz w:val="24"/>
          <w:szCs w:val="24"/>
        </w:rPr>
        <w:t xml:space="preserve">ol Tech </w:t>
      </w:r>
      <w:r w:rsidRPr="0043061C">
        <w:rPr>
          <w:rFonts w:ascii="Times New Roman" w:hAnsi="Times New Roman" w:cs="Times New Roman"/>
          <w:sz w:val="24"/>
          <w:szCs w:val="24"/>
        </w:rPr>
        <w:t>21(2):</w:t>
      </w:r>
      <w:r>
        <w:rPr>
          <w:rFonts w:ascii="Times New Roman" w:hAnsi="Times New Roman" w:cs="Times New Roman"/>
          <w:sz w:val="24"/>
          <w:szCs w:val="24"/>
        </w:rPr>
        <w:t xml:space="preserve"> </w:t>
      </w:r>
      <w:r w:rsidRPr="0043061C">
        <w:rPr>
          <w:rFonts w:ascii="Times New Roman" w:hAnsi="Times New Roman" w:cs="Times New Roman"/>
          <w:sz w:val="24"/>
          <w:szCs w:val="24"/>
        </w:rPr>
        <w:t>97-102.</w:t>
      </w:r>
    </w:p>
    <w:p w:rsidR="0043061C" w:rsidRDefault="0043061C" w:rsidP="002F296D">
      <w:pPr>
        <w:pStyle w:val="ListParagraph"/>
        <w:numPr>
          <w:ilvl w:val="0"/>
          <w:numId w:val="1"/>
        </w:numPr>
        <w:spacing w:after="0" w:line="240" w:lineRule="auto"/>
        <w:ind w:left="0" w:hanging="567"/>
        <w:jc w:val="both"/>
        <w:rPr>
          <w:rFonts w:ascii="Times New Roman" w:hAnsi="Times New Roman" w:cs="Times New Roman"/>
          <w:sz w:val="24"/>
          <w:szCs w:val="24"/>
        </w:rPr>
      </w:pPr>
      <w:r w:rsidRPr="0043061C">
        <w:rPr>
          <w:rFonts w:ascii="Times New Roman" w:hAnsi="Times New Roman" w:cs="Times New Roman"/>
          <w:sz w:val="24"/>
          <w:szCs w:val="24"/>
        </w:rPr>
        <w:t>Rockwood AL, Crockett DK, Ol</w:t>
      </w:r>
      <w:r w:rsidR="002F296D">
        <w:rPr>
          <w:rFonts w:ascii="Times New Roman" w:hAnsi="Times New Roman" w:cs="Times New Roman"/>
          <w:sz w:val="24"/>
          <w:szCs w:val="24"/>
        </w:rPr>
        <w:t>iphant JR, Elenitoba-Johnson KS (2005)</w:t>
      </w:r>
      <w:r w:rsidRPr="0043061C">
        <w:rPr>
          <w:rFonts w:ascii="Times New Roman" w:hAnsi="Times New Roman" w:cs="Times New Roman"/>
          <w:sz w:val="24"/>
          <w:szCs w:val="24"/>
        </w:rPr>
        <w:t xml:space="preserve"> Sequence alignment by cross-corre</w:t>
      </w:r>
      <w:r w:rsidR="002F296D">
        <w:rPr>
          <w:rFonts w:ascii="Times New Roman" w:hAnsi="Times New Roman" w:cs="Times New Roman"/>
          <w:sz w:val="24"/>
          <w:szCs w:val="24"/>
        </w:rPr>
        <w:t xml:space="preserve">lation. J Biomol Tech </w:t>
      </w:r>
      <w:r w:rsidRPr="0043061C">
        <w:rPr>
          <w:rFonts w:ascii="Times New Roman" w:hAnsi="Times New Roman" w:cs="Times New Roman"/>
          <w:sz w:val="24"/>
          <w:szCs w:val="24"/>
        </w:rPr>
        <w:t>16(4):</w:t>
      </w:r>
      <w:r w:rsidR="002F296D">
        <w:rPr>
          <w:rFonts w:ascii="Times New Roman" w:hAnsi="Times New Roman" w:cs="Times New Roman"/>
          <w:sz w:val="24"/>
          <w:szCs w:val="24"/>
        </w:rPr>
        <w:t xml:space="preserve"> </w:t>
      </w:r>
      <w:r w:rsidRPr="0043061C">
        <w:rPr>
          <w:rFonts w:ascii="Times New Roman" w:hAnsi="Times New Roman" w:cs="Times New Roman"/>
          <w:sz w:val="24"/>
          <w:szCs w:val="24"/>
        </w:rPr>
        <w:t>453-</w:t>
      </w:r>
      <w:r w:rsidR="002F296D">
        <w:rPr>
          <w:rFonts w:ascii="Times New Roman" w:hAnsi="Times New Roman" w:cs="Times New Roman"/>
          <w:sz w:val="24"/>
          <w:szCs w:val="24"/>
        </w:rPr>
        <w:t>45</w:t>
      </w:r>
      <w:r w:rsidRPr="0043061C">
        <w:rPr>
          <w:rFonts w:ascii="Times New Roman" w:hAnsi="Times New Roman" w:cs="Times New Roman"/>
          <w:sz w:val="24"/>
          <w:szCs w:val="24"/>
        </w:rPr>
        <w:t>8.</w:t>
      </w:r>
    </w:p>
    <w:p w:rsidR="002F296D" w:rsidRDefault="002F296D" w:rsidP="002F296D">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Aiyar A (2000)</w:t>
      </w:r>
      <w:r w:rsidRPr="002F296D">
        <w:rPr>
          <w:rFonts w:ascii="Times New Roman" w:hAnsi="Times New Roman" w:cs="Times New Roman"/>
          <w:sz w:val="24"/>
          <w:szCs w:val="24"/>
        </w:rPr>
        <w:t xml:space="preserve"> The use of CLUSTAL W and CLUSTAL X for multiple sequence alignment. Methods Mo</w:t>
      </w:r>
      <w:r>
        <w:rPr>
          <w:rFonts w:ascii="Times New Roman" w:hAnsi="Times New Roman" w:cs="Times New Roman"/>
          <w:sz w:val="24"/>
          <w:szCs w:val="24"/>
        </w:rPr>
        <w:t xml:space="preserve">l Biol </w:t>
      </w:r>
      <w:r w:rsidRPr="002F296D">
        <w:rPr>
          <w:rFonts w:ascii="Times New Roman" w:hAnsi="Times New Roman" w:cs="Times New Roman"/>
          <w:sz w:val="24"/>
          <w:szCs w:val="24"/>
        </w:rPr>
        <w:t>132:</w:t>
      </w:r>
      <w:r>
        <w:rPr>
          <w:rFonts w:ascii="Times New Roman" w:hAnsi="Times New Roman" w:cs="Times New Roman"/>
          <w:sz w:val="24"/>
          <w:szCs w:val="24"/>
        </w:rPr>
        <w:t xml:space="preserve"> </w:t>
      </w:r>
      <w:r w:rsidRPr="002F296D">
        <w:rPr>
          <w:rFonts w:ascii="Times New Roman" w:hAnsi="Times New Roman" w:cs="Times New Roman"/>
          <w:sz w:val="24"/>
          <w:szCs w:val="24"/>
        </w:rPr>
        <w:t>221-</w:t>
      </w:r>
      <w:r>
        <w:rPr>
          <w:rFonts w:ascii="Times New Roman" w:hAnsi="Times New Roman" w:cs="Times New Roman"/>
          <w:sz w:val="24"/>
          <w:szCs w:val="24"/>
        </w:rPr>
        <w:t>2</w:t>
      </w:r>
      <w:r w:rsidRPr="002F296D">
        <w:rPr>
          <w:rFonts w:ascii="Times New Roman" w:hAnsi="Times New Roman" w:cs="Times New Roman"/>
          <w:sz w:val="24"/>
          <w:szCs w:val="24"/>
        </w:rPr>
        <w:t>41.</w:t>
      </w:r>
    </w:p>
    <w:p w:rsidR="00855761" w:rsidRDefault="002F296D" w:rsidP="002F296D">
      <w:pPr>
        <w:pStyle w:val="ListParagraph"/>
        <w:numPr>
          <w:ilvl w:val="0"/>
          <w:numId w:val="1"/>
        </w:numPr>
        <w:spacing w:after="0" w:line="240" w:lineRule="auto"/>
        <w:ind w:left="0" w:hanging="567"/>
        <w:jc w:val="both"/>
        <w:rPr>
          <w:rFonts w:ascii="Times New Roman" w:hAnsi="Times New Roman" w:cs="Times New Roman"/>
          <w:sz w:val="24"/>
          <w:szCs w:val="24"/>
        </w:rPr>
      </w:pPr>
      <w:r w:rsidRPr="002F296D">
        <w:rPr>
          <w:rFonts w:ascii="Times New Roman" w:hAnsi="Times New Roman" w:cs="Times New Roman"/>
          <w:sz w:val="24"/>
          <w:szCs w:val="24"/>
        </w:rPr>
        <w:t>Meng F, Dong G, Zhang Y,</w:t>
      </w:r>
      <w:r>
        <w:rPr>
          <w:rFonts w:ascii="Times New Roman" w:hAnsi="Times New Roman" w:cs="Times New Roman"/>
          <w:sz w:val="24"/>
          <w:szCs w:val="24"/>
        </w:rPr>
        <w:t xml:space="preserve"> Tian S, Cui Z, Chang S, Zhao P (2018)</w:t>
      </w:r>
      <w:r w:rsidRPr="002F296D">
        <w:rPr>
          <w:rFonts w:ascii="Times New Roman" w:hAnsi="Times New Roman" w:cs="Times New Roman"/>
          <w:sz w:val="24"/>
          <w:szCs w:val="24"/>
        </w:rPr>
        <w:t xml:space="preserve"> Co-infection of fowl adenovirus with different immunosuppressive viruses in a chick</w:t>
      </w:r>
      <w:r>
        <w:rPr>
          <w:rFonts w:ascii="Times New Roman" w:hAnsi="Times New Roman" w:cs="Times New Roman"/>
          <w:sz w:val="24"/>
          <w:szCs w:val="24"/>
        </w:rPr>
        <w:t xml:space="preserve">en flock. Poult Sci </w:t>
      </w:r>
      <w:r w:rsidRPr="002F296D">
        <w:rPr>
          <w:rFonts w:ascii="Times New Roman" w:hAnsi="Times New Roman" w:cs="Times New Roman"/>
          <w:sz w:val="24"/>
          <w:szCs w:val="24"/>
        </w:rPr>
        <w:t>97(5):</w:t>
      </w:r>
      <w:r>
        <w:rPr>
          <w:rFonts w:ascii="Times New Roman" w:hAnsi="Times New Roman" w:cs="Times New Roman"/>
          <w:sz w:val="24"/>
          <w:szCs w:val="24"/>
        </w:rPr>
        <w:t xml:space="preserve"> </w:t>
      </w:r>
      <w:r w:rsidRPr="002F296D">
        <w:rPr>
          <w:rFonts w:ascii="Times New Roman" w:hAnsi="Times New Roman" w:cs="Times New Roman"/>
          <w:sz w:val="24"/>
          <w:szCs w:val="24"/>
        </w:rPr>
        <w:t>1699-1705.</w:t>
      </w:r>
    </w:p>
    <w:p w:rsidR="002F296D" w:rsidRDefault="002F296D" w:rsidP="00BF1718">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Uelze L, Grützke J</w:t>
      </w:r>
      <w:r w:rsidRPr="002F296D">
        <w:rPr>
          <w:rFonts w:ascii="Times New Roman" w:hAnsi="Times New Roman" w:cs="Times New Roman"/>
          <w:sz w:val="24"/>
          <w:szCs w:val="24"/>
        </w:rPr>
        <w:t>, Borowiak</w:t>
      </w:r>
      <w:r>
        <w:rPr>
          <w:rFonts w:ascii="Times New Roman" w:hAnsi="Times New Roman" w:cs="Times New Roman"/>
          <w:sz w:val="24"/>
          <w:szCs w:val="24"/>
        </w:rPr>
        <w:t xml:space="preserve"> M, Hammerl JA, Juraschek K, </w:t>
      </w:r>
      <w:r w:rsidR="00BF1718">
        <w:rPr>
          <w:rFonts w:ascii="Times New Roman" w:hAnsi="Times New Roman" w:cs="Times New Roman"/>
          <w:sz w:val="24"/>
          <w:szCs w:val="24"/>
        </w:rPr>
        <w:t>Deneke C, Tausch SH, Malorny B (2020)</w:t>
      </w:r>
      <w:r w:rsidRPr="002F296D">
        <w:rPr>
          <w:rFonts w:ascii="Times New Roman" w:hAnsi="Times New Roman" w:cs="Times New Roman"/>
          <w:sz w:val="24"/>
          <w:szCs w:val="24"/>
        </w:rPr>
        <w:t xml:space="preserve"> Typing methods based on whole genome sequen</w:t>
      </w:r>
      <w:r w:rsidR="00BF1718">
        <w:rPr>
          <w:rFonts w:ascii="Times New Roman" w:hAnsi="Times New Roman" w:cs="Times New Roman"/>
          <w:sz w:val="24"/>
          <w:szCs w:val="24"/>
        </w:rPr>
        <w:t>cing data. One Health Outlook 2: 3</w:t>
      </w:r>
      <w:r w:rsidRPr="002F296D">
        <w:rPr>
          <w:rFonts w:ascii="Times New Roman" w:hAnsi="Times New Roman" w:cs="Times New Roman"/>
          <w:sz w:val="24"/>
          <w:szCs w:val="24"/>
        </w:rPr>
        <w:t>.</w:t>
      </w:r>
    </w:p>
    <w:p w:rsidR="00BF1718" w:rsidRDefault="00BF1718" w:rsidP="00B44FE8">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Sharma S, Asrani RK</w:t>
      </w:r>
      <w:r w:rsidR="00B44FE8">
        <w:rPr>
          <w:rFonts w:ascii="Times New Roman" w:hAnsi="Times New Roman" w:cs="Times New Roman"/>
          <w:sz w:val="24"/>
          <w:szCs w:val="24"/>
        </w:rPr>
        <w:t xml:space="preserve">, </w:t>
      </w:r>
      <w:r>
        <w:rPr>
          <w:rFonts w:ascii="Times New Roman" w:hAnsi="Times New Roman" w:cs="Times New Roman"/>
          <w:sz w:val="24"/>
          <w:szCs w:val="24"/>
        </w:rPr>
        <w:t>Singh G</w:t>
      </w:r>
      <w:r w:rsidR="00B44FE8">
        <w:rPr>
          <w:rFonts w:ascii="Times New Roman" w:hAnsi="Times New Roman" w:cs="Times New Roman"/>
          <w:sz w:val="24"/>
          <w:szCs w:val="24"/>
        </w:rPr>
        <w:t xml:space="preserve">, Baldev R. Gulati BR, Patil PK, </w:t>
      </w:r>
      <w:r w:rsidRPr="00B44FE8">
        <w:rPr>
          <w:rFonts w:ascii="Times New Roman" w:hAnsi="Times New Roman" w:cs="Times New Roman"/>
          <w:sz w:val="24"/>
          <w:szCs w:val="24"/>
        </w:rPr>
        <w:t>Gupta</w:t>
      </w:r>
      <w:r w:rsidR="00B44FE8">
        <w:rPr>
          <w:rFonts w:ascii="Times New Roman" w:hAnsi="Times New Roman" w:cs="Times New Roman"/>
          <w:sz w:val="24"/>
          <w:szCs w:val="24"/>
        </w:rPr>
        <w:t xml:space="preserve"> VK (2014) </w:t>
      </w:r>
      <w:r w:rsidR="00B44FE8" w:rsidRPr="00B44FE8">
        <w:rPr>
          <w:rFonts w:ascii="Times New Roman" w:hAnsi="Times New Roman" w:cs="Times New Roman"/>
          <w:sz w:val="24"/>
          <w:szCs w:val="24"/>
        </w:rPr>
        <w:t>Outbreak of hydropericardium syndrome associated with ascites and liver rupture</w:t>
      </w:r>
      <w:r w:rsidR="00B44FE8">
        <w:rPr>
          <w:rFonts w:ascii="Times New Roman" w:hAnsi="Times New Roman" w:cs="Times New Roman"/>
          <w:sz w:val="24"/>
          <w:szCs w:val="24"/>
        </w:rPr>
        <w:t xml:space="preserve"> </w:t>
      </w:r>
      <w:r w:rsidR="00B44FE8" w:rsidRPr="00B44FE8">
        <w:rPr>
          <w:rFonts w:ascii="Times New Roman" w:hAnsi="Times New Roman" w:cs="Times New Roman"/>
          <w:sz w:val="24"/>
          <w:szCs w:val="24"/>
        </w:rPr>
        <w:t>in caged broilers</w:t>
      </w:r>
      <w:r w:rsidR="00B44FE8">
        <w:rPr>
          <w:rFonts w:ascii="Times New Roman" w:hAnsi="Times New Roman" w:cs="Times New Roman"/>
          <w:sz w:val="24"/>
          <w:szCs w:val="24"/>
        </w:rPr>
        <w:t>. Vet Res Int 2(2): 33-45.</w:t>
      </w:r>
    </w:p>
    <w:p w:rsidR="00B44FE8" w:rsidRDefault="00B44FE8" w:rsidP="00B44FE8">
      <w:pPr>
        <w:pStyle w:val="ListParagraph"/>
        <w:numPr>
          <w:ilvl w:val="0"/>
          <w:numId w:val="1"/>
        </w:numPr>
        <w:spacing w:after="0" w:line="240" w:lineRule="auto"/>
        <w:ind w:left="0" w:hanging="567"/>
        <w:jc w:val="both"/>
        <w:rPr>
          <w:rFonts w:ascii="Times New Roman" w:hAnsi="Times New Roman" w:cs="Times New Roman"/>
          <w:sz w:val="24"/>
          <w:szCs w:val="24"/>
        </w:rPr>
      </w:pPr>
      <w:r w:rsidRPr="00B44FE8">
        <w:rPr>
          <w:rFonts w:ascii="Times New Roman" w:hAnsi="Times New Roman" w:cs="Times New Roman"/>
          <w:sz w:val="24"/>
          <w:szCs w:val="24"/>
        </w:rPr>
        <w:t>Rosenstraus M, Wang Z, Cha</w:t>
      </w:r>
      <w:r>
        <w:rPr>
          <w:rFonts w:ascii="Times New Roman" w:hAnsi="Times New Roman" w:cs="Times New Roman"/>
          <w:sz w:val="24"/>
          <w:szCs w:val="24"/>
        </w:rPr>
        <w:t>ng SY, DeBonville D, Spadoro JP (1998)</w:t>
      </w:r>
      <w:r w:rsidRPr="00B44FE8">
        <w:rPr>
          <w:rFonts w:ascii="Times New Roman" w:hAnsi="Times New Roman" w:cs="Times New Roman"/>
          <w:sz w:val="24"/>
          <w:szCs w:val="24"/>
        </w:rPr>
        <w:t xml:space="preserve"> An internal control for routine diagnostic PCR: design, properties, and effect on clinica</w:t>
      </w:r>
      <w:r>
        <w:rPr>
          <w:rFonts w:ascii="Times New Roman" w:hAnsi="Times New Roman" w:cs="Times New Roman"/>
          <w:sz w:val="24"/>
          <w:szCs w:val="24"/>
        </w:rPr>
        <w:t xml:space="preserve">l performance. J Clin Microbiol </w:t>
      </w:r>
      <w:r w:rsidRPr="00B44FE8">
        <w:rPr>
          <w:rFonts w:ascii="Times New Roman" w:hAnsi="Times New Roman" w:cs="Times New Roman"/>
          <w:sz w:val="24"/>
          <w:szCs w:val="24"/>
        </w:rPr>
        <w:t>36(1):</w:t>
      </w:r>
      <w:r>
        <w:rPr>
          <w:rFonts w:ascii="Times New Roman" w:hAnsi="Times New Roman" w:cs="Times New Roman"/>
          <w:sz w:val="24"/>
          <w:szCs w:val="24"/>
        </w:rPr>
        <w:t xml:space="preserve"> </w:t>
      </w:r>
      <w:r w:rsidRPr="00B44FE8">
        <w:rPr>
          <w:rFonts w:ascii="Times New Roman" w:hAnsi="Times New Roman" w:cs="Times New Roman"/>
          <w:sz w:val="24"/>
          <w:szCs w:val="24"/>
        </w:rPr>
        <w:t>191-</w:t>
      </w:r>
      <w:r>
        <w:rPr>
          <w:rFonts w:ascii="Times New Roman" w:hAnsi="Times New Roman" w:cs="Times New Roman"/>
          <w:sz w:val="24"/>
          <w:szCs w:val="24"/>
        </w:rPr>
        <w:t>19</w:t>
      </w:r>
      <w:r w:rsidRPr="00B44FE8">
        <w:rPr>
          <w:rFonts w:ascii="Times New Roman" w:hAnsi="Times New Roman" w:cs="Times New Roman"/>
          <w:sz w:val="24"/>
          <w:szCs w:val="24"/>
        </w:rPr>
        <w:t>7.</w:t>
      </w:r>
    </w:p>
    <w:p w:rsidR="005C66F9" w:rsidRDefault="005C66F9" w:rsidP="005C66F9">
      <w:pPr>
        <w:pStyle w:val="ListParagraph"/>
        <w:numPr>
          <w:ilvl w:val="0"/>
          <w:numId w:val="1"/>
        </w:numPr>
        <w:spacing w:after="0" w:line="240" w:lineRule="auto"/>
        <w:ind w:left="0" w:hanging="567"/>
        <w:jc w:val="both"/>
        <w:rPr>
          <w:rFonts w:ascii="Times New Roman" w:hAnsi="Times New Roman" w:cs="Times New Roman"/>
          <w:sz w:val="24"/>
          <w:szCs w:val="24"/>
        </w:rPr>
      </w:pPr>
      <w:r w:rsidRPr="005C66F9">
        <w:rPr>
          <w:rFonts w:ascii="Times New Roman" w:hAnsi="Times New Roman" w:cs="Times New Roman"/>
          <w:sz w:val="24"/>
          <w:szCs w:val="24"/>
        </w:rPr>
        <w:t>Echavarria M, Forman M, Tic</w:t>
      </w:r>
      <w:r>
        <w:rPr>
          <w:rFonts w:ascii="Times New Roman" w:hAnsi="Times New Roman" w:cs="Times New Roman"/>
          <w:sz w:val="24"/>
          <w:szCs w:val="24"/>
        </w:rPr>
        <w:t>ehurst J, Dumler JS, Charache P (1998)</w:t>
      </w:r>
      <w:r w:rsidRPr="005C66F9">
        <w:rPr>
          <w:rFonts w:ascii="Times New Roman" w:hAnsi="Times New Roman" w:cs="Times New Roman"/>
          <w:sz w:val="24"/>
          <w:szCs w:val="24"/>
        </w:rPr>
        <w:t xml:space="preserve"> PCR method for detection of adenovirus in urine of healthy and human immunodeficiency virus-infected individu</w:t>
      </w:r>
      <w:r>
        <w:rPr>
          <w:rFonts w:ascii="Times New Roman" w:hAnsi="Times New Roman" w:cs="Times New Roman"/>
          <w:sz w:val="24"/>
          <w:szCs w:val="24"/>
        </w:rPr>
        <w:t xml:space="preserve">als. J Clin Microbiol </w:t>
      </w:r>
      <w:r w:rsidRPr="005C66F9">
        <w:rPr>
          <w:rFonts w:ascii="Times New Roman" w:hAnsi="Times New Roman" w:cs="Times New Roman"/>
          <w:sz w:val="24"/>
          <w:szCs w:val="24"/>
        </w:rPr>
        <w:t>36(11):</w:t>
      </w:r>
      <w:r>
        <w:rPr>
          <w:rFonts w:ascii="Times New Roman" w:hAnsi="Times New Roman" w:cs="Times New Roman"/>
          <w:sz w:val="24"/>
          <w:szCs w:val="24"/>
        </w:rPr>
        <w:t xml:space="preserve"> </w:t>
      </w:r>
      <w:r w:rsidRPr="005C66F9">
        <w:rPr>
          <w:rFonts w:ascii="Times New Roman" w:hAnsi="Times New Roman" w:cs="Times New Roman"/>
          <w:sz w:val="24"/>
          <w:szCs w:val="24"/>
        </w:rPr>
        <w:t>3323-</w:t>
      </w:r>
      <w:r>
        <w:rPr>
          <w:rFonts w:ascii="Times New Roman" w:hAnsi="Times New Roman" w:cs="Times New Roman"/>
          <w:sz w:val="24"/>
          <w:szCs w:val="24"/>
        </w:rPr>
        <w:t>332</w:t>
      </w:r>
      <w:r w:rsidRPr="005C66F9">
        <w:rPr>
          <w:rFonts w:ascii="Times New Roman" w:hAnsi="Times New Roman" w:cs="Times New Roman"/>
          <w:sz w:val="24"/>
          <w:szCs w:val="24"/>
        </w:rPr>
        <w:t>6.</w:t>
      </w:r>
    </w:p>
    <w:p w:rsidR="005C66F9" w:rsidRDefault="005C66F9" w:rsidP="005C66F9">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Domingo E (2016)</w:t>
      </w:r>
      <w:r w:rsidRPr="005C66F9">
        <w:rPr>
          <w:rFonts w:ascii="Times New Roman" w:hAnsi="Times New Roman" w:cs="Times New Roman"/>
          <w:sz w:val="24"/>
          <w:szCs w:val="24"/>
        </w:rPr>
        <w:t xml:space="preserve"> Molecular Basis of Genetic Variation of Viruses: Error-Prone Replicat</w:t>
      </w:r>
      <w:r>
        <w:rPr>
          <w:rFonts w:ascii="Times New Roman" w:hAnsi="Times New Roman" w:cs="Times New Roman"/>
          <w:sz w:val="24"/>
          <w:szCs w:val="24"/>
        </w:rPr>
        <w:t>ion. Virus as Populations 35-</w:t>
      </w:r>
      <w:r w:rsidRPr="005C66F9">
        <w:rPr>
          <w:rFonts w:ascii="Times New Roman" w:hAnsi="Times New Roman" w:cs="Times New Roman"/>
          <w:sz w:val="24"/>
          <w:szCs w:val="24"/>
        </w:rPr>
        <w:t>71</w:t>
      </w:r>
      <w:r>
        <w:rPr>
          <w:rFonts w:ascii="Times New Roman" w:hAnsi="Times New Roman" w:cs="Times New Roman"/>
          <w:sz w:val="24"/>
          <w:szCs w:val="24"/>
        </w:rPr>
        <w:t>.</w:t>
      </w:r>
    </w:p>
    <w:p w:rsidR="00D804DB" w:rsidRDefault="00D804DB" w:rsidP="00D804DB">
      <w:pPr>
        <w:pStyle w:val="ListParagraph"/>
        <w:numPr>
          <w:ilvl w:val="0"/>
          <w:numId w:val="1"/>
        </w:numPr>
        <w:spacing w:after="0" w:line="240" w:lineRule="auto"/>
        <w:ind w:left="0" w:hanging="567"/>
        <w:jc w:val="both"/>
        <w:rPr>
          <w:rFonts w:ascii="Times New Roman" w:hAnsi="Times New Roman" w:cs="Times New Roman"/>
          <w:sz w:val="24"/>
          <w:szCs w:val="24"/>
        </w:rPr>
      </w:pPr>
      <w:r>
        <w:rPr>
          <w:rFonts w:ascii="Times New Roman" w:hAnsi="Times New Roman" w:cs="Times New Roman"/>
          <w:sz w:val="24"/>
          <w:szCs w:val="24"/>
        </w:rPr>
        <w:t>Sanjuán R, Domingo-Calap P (2021)</w:t>
      </w:r>
      <w:r w:rsidRPr="00D804DB">
        <w:rPr>
          <w:rFonts w:ascii="Times New Roman" w:hAnsi="Times New Roman" w:cs="Times New Roman"/>
          <w:sz w:val="24"/>
          <w:szCs w:val="24"/>
        </w:rPr>
        <w:t xml:space="preserve"> Genetic Diversity and Evolution of Viral Populations.</w:t>
      </w:r>
      <w:r>
        <w:rPr>
          <w:rFonts w:ascii="Times New Roman" w:hAnsi="Times New Roman" w:cs="Times New Roman"/>
          <w:sz w:val="24"/>
          <w:szCs w:val="24"/>
        </w:rPr>
        <w:t xml:space="preserve"> Encyclopedia of Virology 53-</w:t>
      </w:r>
      <w:r w:rsidRPr="00D804DB">
        <w:rPr>
          <w:rFonts w:ascii="Times New Roman" w:hAnsi="Times New Roman" w:cs="Times New Roman"/>
          <w:sz w:val="24"/>
          <w:szCs w:val="24"/>
        </w:rPr>
        <w:t>61.</w:t>
      </w:r>
    </w:p>
    <w:p w:rsidR="00D804DB" w:rsidRPr="00B44FE8" w:rsidRDefault="00D804DB" w:rsidP="00D804DB">
      <w:pPr>
        <w:pStyle w:val="ListParagraph"/>
        <w:numPr>
          <w:ilvl w:val="0"/>
          <w:numId w:val="1"/>
        </w:numPr>
        <w:spacing w:after="0" w:line="240" w:lineRule="auto"/>
        <w:ind w:left="0" w:hanging="567"/>
        <w:jc w:val="both"/>
        <w:rPr>
          <w:rFonts w:ascii="Times New Roman" w:hAnsi="Times New Roman" w:cs="Times New Roman"/>
          <w:sz w:val="24"/>
          <w:szCs w:val="24"/>
        </w:rPr>
      </w:pPr>
      <w:r w:rsidRPr="00D804DB">
        <w:rPr>
          <w:rFonts w:ascii="Times New Roman" w:hAnsi="Times New Roman" w:cs="Times New Roman"/>
          <w:sz w:val="24"/>
          <w:szCs w:val="24"/>
        </w:rPr>
        <w:t>Johnson JS, Spakowicz DJ, Hong BY, Petersen LM, Demkowicz P, Chen L, Leopold SR, Hanson BM, Agresta HO, Gerste</w:t>
      </w:r>
      <w:r>
        <w:rPr>
          <w:rFonts w:ascii="Times New Roman" w:hAnsi="Times New Roman" w:cs="Times New Roman"/>
          <w:sz w:val="24"/>
          <w:szCs w:val="24"/>
        </w:rPr>
        <w:t>in M, Sodergren E, Weinstock GM (2019)</w:t>
      </w:r>
      <w:r w:rsidRPr="00D804DB">
        <w:rPr>
          <w:rFonts w:ascii="Times New Roman" w:hAnsi="Times New Roman" w:cs="Times New Roman"/>
          <w:sz w:val="24"/>
          <w:szCs w:val="24"/>
        </w:rPr>
        <w:t xml:space="preserve"> Evaluation of 16S rRNA gene sequencing for species and strain-level microbiome a</w:t>
      </w:r>
      <w:r>
        <w:rPr>
          <w:rFonts w:ascii="Times New Roman" w:hAnsi="Times New Roman" w:cs="Times New Roman"/>
          <w:sz w:val="24"/>
          <w:szCs w:val="24"/>
        </w:rPr>
        <w:t>nalysis. Na</w:t>
      </w:r>
      <w:r w:rsidR="00F66D01">
        <w:rPr>
          <w:rFonts w:ascii="Times New Roman" w:hAnsi="Times New Roman" w:cs="Times New Roman"/>
          <w:sz w:val="24"/>
          <w:szCs w:val="24"/>
        </w:rPr>
        <w:t>t Commun</w:t>
      </w:r>
      <w:r>
        <w:rPr>
          <w:rFonts w:ascii="Times New Roman" w:hAnsi="Times New Roman" w:cs="Times New Roman"/>
          <w:sz w:val="24"/>
          <w:szCs w:val="24"/>
        </w:rPr>
        <w:t xml:space="preserve"> </w:t>
      </w:r>
      <w:r w:rsidRPr="00D804DB">
        <w:rPr>
          <w:rFonts w:ascii="Times New Roman" w:hAnsi="Times New Roman" w:cs="Times New Roman"/>
          <w:sz w:val="24"/>
          <w:szCs w:val="24"/>
        </w:rPr>
        <w:t>10(1):</w:t>
      </w:r>
      <w:r>
        <w:rPr>
          <w:rFonts w:ascii="Times New Roman" w:hAnsi="Times New Roman" w:cs="Times New Roman"/>
          <w:sz w:val="24"/>
          <w:szCs w:val="24"/>
        </w:rPr>
        <w:t xml:space="preserve"> </w:t>
      </w:r>
      <w:r w:rsidRPr="00D804DB">
        <w:rPr>
          <w:rFonts w:ascii="Times New Roman" w:hAnsi="Times New Roman" w:cs="Times New Roman"/>
          <w:sz w:val="24"/>
          <w:szCs w:val="24"/>
        </w:rPr>
        <w:t>5029</w:t>
      </w:r>
      <w:r w:rsidR="008F5272">
        <w:rPr>
          <w:rFonts w:ascii="Times New Roman" w:hAnsi="Times New Roman" w:cs="Times New Roman"/>
          <w:sz w:val="24"/>
          <w:szCs w:val="24"/>
        </w:rPr>
        <w:t>.</w:t>
      </w:r>
    </w:p>
    <w:p w:rsidR="00855761" w:rsidRDefault="00855761" w:rsidP="00855761">
      <w:pPr>
        <w:spacing w:after="0"/>
        <w:jc w:val="both"/>
        <w:rPr>
          <w:rFonts w:ascii="Times New Roman" w:hAnsi="Times New Roman" w:cs="Times New Roman"/>
          <w:sz w:val="24"/>
          <w:szCs w:val="24"/>
        </w:rPr>
      </w:pPr>
    </w:p>
    <w:sectPr w:rsidR="008557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14C"/>
    <w:multiLevelType w:val="hybridMultilevel"/>
    <w:tmpl w:val="7A28B726"/>
    <w:lvl w:ilvl="0" w:tplc="F5E26B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2C"/>
    <w:rsid w:val="000C13F2"/>
    <w:rsid w:val="000C31EA"/>
    <w:rsid w:val="00155CDA"/>
    <w:rsid w:val="00160D8D"/>
    <w:rsid w:val="001C7A71"/>
    <w:rsid w:val="002065ED"/>
    <w:rsid w:val="002454B7"/>
    <w:rsid w:val="002F296D"/>
    <w:rsid w:val="00355867"/>
    <w:rsid w:val="00366D24"/>
    <w:rsid w:val="00367FFA"/>
    <w:rsid w:val="0039026C"/>
    <w:rsid w:val="00395870"/>
    <w:rsid w:val="003D1DC5"/>
    <w:rsid w:val="0043061C"/>
    <w:rsid w:val="00435A2C"/>
    <w:rsid w:val="0048377B"/>
    <w:rsid w:val="00523FA2"/>
    <w:rsid w:val="00567781"/>
    <w:rsid w:val="00573034"/>
    <w:rsid w:val="005B3D10"/>
    <w:rsid w:val="005C66F9"/>
    <w:rsid w:val="00601618"/>
    <w:rsid w:val="00700A59"/>
    <w:rsid w:val="00855761"/>
    <w:rsid w:val="008F5272"/>
    <w:rsid w:val="009027EE"/>
    <w:rsid w:val="00B44FE8"/>
    <w:rsid w:val="00BA2E01"/>
    <w:rsid w:val="00BF1718"/>
    <w:rsid w:val="00D804DB"/>
    <w:rsid w:val="00E13923"/>
    <w:rsid w:val="00E269D2"/>
    <w:rsid w:val="00F129E5"/>
    <w:rsid w:val="00F64EB2"/>
    <w:rsid w:val="00F6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90D92-2040-4329-9F68-0120B046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A2C"/>
  </w:style>
  <w:style w:type="paragraph" w:styleId="Heading1">
    <w:name w:val="heading 1"/>
    <w:aliases w:val="SP-HD1"/>
    <w:basedOn w:val="Normal"/>
    <w:next w:val="Normal"/>
    <w:link w:val="Heading1Char"/>
    <w:autoRedefine/>
    <w:uiPriority w:val="9"/>
    <w:qFormat/>
    <w:rsid w:val="00601618"/>
    <w:pPr>
      <w:keepNext/>
      <w:keepLines/>
      <w:spacing w:before="720" w:after="24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aliases w:val="SP-HD2"/>
    <w:basedOn w:val="Normal"/>
    <w:next w:val="Normal"/>
    <w:link w:val="Heading2Char"/>
    <w:autoRedefine/>
    <w:uiPriority w:val="9"/>
    <w:semiHidden/>
    <w:unhideWhenUsed/>
    <w:qFormat/>
    <w:rsid w:val="00601618"/>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aliases w:val="SP-Hd 3"/>
    <w:basedOn w:val="Normal"/>
    <w:link w:val="Heading3Char"/>
    <w:autoRedefine/>
    <w:uiPriority w:val="9"/>
    <w:qFormat/>
    <w:rsid w:val="00BA2E01"/>
    <w:pPr>
      <w:spacing w:after="0" w:line="240" w:lineRule="auto"/>
      <w:outlineLvl w:val="2"/>
    </w:pPr>
    <w:rPr>
      <w:rFonts w:ascii="Times New Roman" w:eastAsia="Times New Roman" w:hAnsi="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HD1 Char"/>
    <w:basedOn w:val="DefaultParagraphFont"/>
    <w:link w:val="Heading1"/>
    <w:uiPriority w:val="9"/>
    <w:rsid w:val="00601618"/>
    <w:rPr>
      <w:rFonts w:ascii="Times New Roman" w:eastAsiaTheme="majorEastAsia" w:hAnsi="Times New Roman" w:cstheme="majorBidi"/>
      <w:b/>
      <w:bCs/>
      <w:color w:val="000000" w:themeColor="text1"/>
      <w:sz w:val="24"/>
      <w:szCs w:val="28"/>
    </w:rPr>
  </w:style>
  <w:style w:type="character" w:customStyle="1" w:styleId="Heading2Char">
    <w:name w:val="Heading 2 Char"/>
    <w:aliases w:val="SP-HD2 Char"/>
    <w:basedOn w:val="DefaultParagraphFont"/>
    <w:link w:val="Heading2"/>
    <w:uiPriority w:val="9"/>
    <w:semiHidden/>
    <w:rsid w:val="00601618"/>
    <w:rPr>
      <w:rFonts w:ascii="Times New Roman" w:eastAsiaTheme="majorEastAsia" w:hAnsi="Times New Roman" w:cstheme="majorBidi"/>
      <w:b/>
      <w:bCs/>
      <w:color w:val="000000" w:themeColor="text1"/>
      <w:sz w:val="24"/>
      <w:szCs w:val="26"/>
    </w:rPr>
  </w:style>
  <w:style w:type="character" w:customStyle="1" w:styleId="Heading3Char">
    <w:name w:val="Heading 3 Char"/>
    <w:aliases w:val="SP-Hd 3 Char"/>
    <w:basedOn w:val="DefaultParagraphFont"/>
    <w:link w:val="Heading3"/>
    <w:uiPriority w:val="9"/>
    <w:rsid w:val="00BA2E01"/>
    <w:rPr>
      <w:rFonts w:ascii="Times New Roman" w:eastAsia="Times New Roman" w:hAnsi="Times New Roman" w:cs="Times New Roman"/>
      <w:b/>
      <w:bCs/>
      <w:sz w:val="24"/>
      <w:szCs w:val="27"/>
    </w:rPr>
  </w:style>
  <w:style w:type="character" w:styleId="Hyperlink">
    <w:name w:val="Hyperlink"/>
    <w:basedOn w:val="DefaultParagraphFont"/>
    <w:uiPriority w:val="99"/>
    <w:unhideWhenUsed/>
    <w:rsid w:val="00435A2C"/>
    <w:rPr>
      <w:color w:val="0000FF" w:themeColor="hyperlink"/>
      <w:u w:val="single"/>
    </w:rPr>
  </w:style>
  <w:style w:type="paragraph" w:styleId="BalloonText">
    <w:name w:val="Balloon Text"/>
    <w:basedOn w:val="Normal"/>
    <w:link w:val="BalloonTextChar"/>
    <w:uiPriority w:val="99"/>
    <w:semiHidden/>
    <w:unhideWhenUsed/>
    <w:rsid w:val="000C1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F2"/>
    <w:rPr>
      <w:rFonts w:ascii="Tahoma" w:hAnsi="Tahoma" w:cs="Tahoma"/>
      <w:sz w:val="16"/>
      <w:szCs w:val="16"/>
    </w:rPr>
  </w:style>
  <w:style w:type="paragraph" w:styleId="ListParagraph">
    <w:name w:val="List Paragraph"/>
    <w:basedOn w:val="Normal"/>
    <w:uiPriority w:val="34"/>
    <w:qFormat/>
    <w:rsid w:val="0085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jola_rahmahani@yahoo.co.id"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LPPT</cp:lastModifiedBy>
  <cp:revision>3</cp:revision>
  <dcterms:created xsi:type="dcterms:W3CDTF">2022-08-23T04:12:00Z</dcterms:created>
  <dcterms:modified xsi:type="dcterms:W3CDTF">2022-08-23T04:17:00Z</dcterms:modified>
</cp:coreProperties>
</file>