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675" w:rsidRPr="00A724D3" w:rsidRDefault="00577675" w:rsidP="00CB3E48">
      <w:pPr>
        <w:jc w:val="both"/>
        <w:rPr>
          <w:rFonts w:ascii="Times New Roman" w:hAnsi="Times New Roman" w:cs="Times New Roman"/>
          <w:sz w:val="24"/>
          <w:szCs w:val="24"/>
        </w:rPr>
      </w:pPr>
    </w:p>
    <w:p w:rsidR="00E329D8" w:rsidRPr="00DA6746" w:rsidRDefault="00E329D8" w:rsidP="00CB3E48">
      <w:pPr>
        <w:jc w:val="both"/>
        <w:rPr>
          <w:rFonts w:ascii="Times New Roman" w:hAnsi="Times New Roman" w:cs="Times New Roman"/>
          <w:sz w:val="24"/>
          <w:szCs w:val="24"/>
        </w:rPr>
      </w:pPr>
      <w:proofErr w:type="spellStart"/>
      <w:r w:rsidRPr="00A724D3">
        <w:rPr>
          <w:rFonts w:ascii="Times New Roman" w:hAnsi="Times New Roman" w:cs="Times New Roman"/>
          <w:sz w:val="24"/>
          <w:szCs w:val="24"/>
        </w:rPr>
        <w:t>Dr.</w:t>
      </w:r>
      <w:proofErr w:type="spellEnd"/>
      <w:r w:rsidRPr="00A724D3">
        <w:rPr>
          <w:rFonts w:ascii="Times New Roman" w:hAnsi="Times New Roman" w:cs="Times New Roman"/>
          <w:sz w:val="24"/>
          <w:szCs w:val="24"/>
        </w:rPr>
        <w:t xml:space="preserve"> </w:t>
      </w:r>
      <w:proofErr w:type="spellStart"/>
      <w:r w:rsidRPr="00A724D3">
        <w:rPr>
          <w:rFonts w:ascii="Times New Roman" w:hAnsi="Times New Roman" w:cs="Times New Roman"/>
          <w:sz w:val="24"/>
          <w:szCs w:val="24"/>
        </w:rPr>
        <w:t>Aysha</w:t>
      </w:r>
      <w:proofErr w:type="spellEnd"/>
      <w:r w:rsidRPr="00A724D3">
        <w:rPr>
          <w:rFonts w:ascii="Times New Roman" w:hAnsi="Times New Roman" w:cs="Times New Roman"/>
          <w:sz w:val="24"/>
          <w:szCs w:val="24"/>
        </w:rPr>
        <w:t xml:space="preserve"> Zafna</w:t>
      </w:r>
      <w:r w:rsidRPr="00A724D3">
        <w:rPr>
          <w:rFonts w:ascii="Times New Roman" w:hAnsi="Times New Roman" w:cs="Times New Roman"/>
          <w:sz w:val="24"/>
          <w:szCs w:val="24"/>
          <w:vertAlign w:val="superscript"/>
        </w:rPr>
        <w:t>1</w:t>
      </w:r>
      <w:r w:rsidRPr="00A724D3">
        <w:rPr>
          <w:rFonts w:ascii="Times New Roman" w:hAnsi="Times New Roman" w:cs="Times New Roman"/>
          <w:sz w:val="24"/>
          <w:szCs w:val="24"/>
        </w:rPr>
        <w:t xml:space="preserve">, </w:t>
      </w:r>
      <w:proofErr w:type="spellStart"/>
      <w:r w:rsidRPr="00A724D3">
        <w:rPr>
          <w:rFonts w:ascii="Times New Roman" w:hAnsi="Times New Roman" w:cs="Times New Roman"/>
          <w:sz w:val="24"/>
          <w:szCs w:val="24"/>
        </w:rPr>
        <w:t>Dr.</w:t>
      </w:r>
      <w:proofErr w:type="spellEnd"/>
      <w:r w:rsidRPr="00A724D3">
        <w:rPr>
          <w:rFonts w:ascii="Times New Roman" w:hAnsi="Times New Roman" w:cs="Times New Roman"/>
          <w:sz w:val="24"/>
          <w:szCs w:val="24"/>
        </w:rPr>
        <w:t xml:space="preserve"> </w:t>
      </w:r>
      <w:proofErr w:type="spellStart"/>
      <w:r w:rsidRPr="00A724D3">
        <w:rPr>
          <w:rFonts w:ascii="Times New Roman" w:hAnsi="Times New Roman" w:cs="Times New Roman"/>
          <w:sz w:val="24"/>
          <w:szCs w:val="24"/>
        </w:rPr>
        <w:t>Vidhya</w:t>
      </w:r>
      <w:proofErr w:type="spellEnd"/>
      <w:r w:rsidRPr="00A724D3">
        <w:rPr>
          <w:rFonts w:ascii="Times New Roman" w:hAnsi="Times New Roman" w:cs="Times New Roman"/>
          <w:sz w:val="24"/>
          <w:szCs w:val="24"/>
        </w:rPr>
        <w:t xml:space="preserve"> Vijayan</w:t>
      </w:r>
      <w:r w:rsidRPr="00A724D3">
        <w:rPr>
          <w:rFonts w:ascii="Times New Roman" w:hAnsi="Times New Roman" w:cs="Times New Roman"/>
          <w:sz w:val="24"/>
          <w:szCs w:val="24"/>
          <w:vertAlign w:val="superscript"/>
        </w:rPr>
        <w:t>2</w:t>
      </w:r>
      <w:r w:rsidRPr="00A724D3">
        <w:rPr>
          <w:rFonts w:ascii="Times New Roman" w:hAnsi="Times New Roman" w:cs="Times New Roman"/>
          <w:sz w:val="24"/>
          <w:szCs w:val="24"/>
        </w:rPr>
        <w:t xml:space="preserve">, </w:t>
      </w:r>
      <w:proofErr w:type="spellStart"/>
      <w:r w:rsidRPr="00A724D3">
        <w:rPr>
          <w:rFonts w:ascii="Times New Roman" w:hAnsi="Times New Roman" w:cs="Times New Roman"/>
          <w:sz w:val="24"/>
          <w:szCs w:val="24"/>
        </w:rPr>
        <w:t>D</w:t>
      </w:r>
      <w:r w:rsidR="00A724D3">
        <w:rPr>
          <w:rFonts w:ascii="Times New Roman" w:hAnsi="Times New Roman" w:cs="Times New Roman"/>
          <w:sz w:val="24"/>
          <w:szCs w:val="24"/>
        </w:rPr>
        <w:t>r.</w:t>
      </w:r>
      <w:proofErr w:type="spellEnd"/>
      <w:r w:rsidR="00A724D3">
        <w:rPr>
          <w:rFonts w:ascii="Times New Roman" w:hAnsi="Times New Roman" w:cs="Times New Roman"/>
          <w:sz w:val="24"/>
          <w:szCs w:val="24"/>
        </w:rPr>
        <w:t xml:space="preserve"> </w:t>
      </w:r>
      <w:proofErr w:type="spellStart"/>
      <w:r w:rsidR="00A724D3">
        <w:rPr>
          <w:rFonts w:ascii="Times New Roman" w:hAnsi="Times New Roman" w:cs="Times New Roman"/>
          <w:sz w:val="24"/>
          <w:szCs w:val="24"/>
        </w:rPr>
        <w:t>Darshana</w:t>
      </w:r>
      <w:proofErr w:type="spellEnd"/>
      <w:r w:rsidRPr="00A724D3">
        <w:rPr>
          <w:rFonts w:ascii="Times New Roman" w:hAnsi="Times New Roman" w:cs="Times New Roman"/>
          <w:sz w:val="24"/>
          <w:szCs w:val="24"/>
        </w:rPr>
        <w:t xml:space="preserve"> V</w:t>
      </w:r>
      <w:r w:rsidRPr="00A724D3">
        <w:rPr>
          <w:rFonts w:ascii="Times New Roman" w:hAnsi="Times New Roman" w:cs="Times New Roman"/>
          <w:sz w:val="24"/>
          <w:szCs w:val="24"/>
          <w:vertAlign w:val="superscript"/>
        </w:rPr>
        <w:t>3</w:t>
      </w:r>
      <w:r w:rsidR="00A724D3">
        <w:rPr>
          <w:rFonts w:ascii="Times New Roman" w:hAnsi="Times New Roman" w:cs="Times New Roman"/>
          <w:sz w:val="24"/>
          <w:szCs w:val="24"/>
        </w:rPr>
        <w:t xml:space="preserve">, </w:t>
      </w:r>
      <w:proofErr w:type="spellStart"/>
      <w:r w:rsidR="00DA6746">
        <w:rPr>
          <w:rFonts w:ascii="Times New Roman" w:hAnsi="Times New Roman" w:cs="Times New Roman"/>
          <w:sz w:val="24"/>
          <w:szCs w:val="24"/>
        </w:rPr>
        <w:t>Dr.</w:t>
      </w:r>
      <w:proofErr w:type="spellEnd"/>
      <w:r w:rsidR="00DA6746">
        <w:rPr>
          <w:rFonts w:ascii="Times New Roman" w:hAnsi="Times New Roman" w:cs="Times New Roman"/>
          <w:sz w:val="24"/>
          <w:szCs w:val="24"/>
        </w:rPr>
        <w:t xml:space="preserve"> Anjali Sathyan</w:t>
      </w:r>
      <w:r w:rsidR="00DA6746" w:rsidRPr="00DA6746">
        <w:rPr>
          <w:rFonts w:ascii="Times New Roman" w:hAnsi="Times New Roman" w:cs="Times New Roman"/>
          <w:sz w:val="24"/>
          <w:szCs w:val="24"/>
          <w:vertAlign w:val="superscript"/>
        </w:rPr>
        <w:t>4</w:t>
      </w:r>
      <w:r w:rsidR="00DA6746">
        <w:rPr>
          <w:rFonts w:ascii="Times New Roman" w:hAnsi="Times New Roman" w:cs="Times New Roman"/>
          <w:sz w:val="24"/>
          <w:szCs w:val="24"/>
        </w:rPr>
        <w:t xml:space="preserve">, </w:t>
      </w:r>
      <w:proofErr w:type="spellStart"/>
      <w:r w:rsidR="00DA6746">
        <w:rPr>
          <w:rFonts w:ascii="Times New Roman" w:hAnsi="Times New Roman" w:cs="Times New Roman"/>
          <w:sz w:val="24"/>
          <w:szCs w:val="24"/>
        </w:rPr>
        <w:t>Dr.</w:t>
      </w:r>
      <w:proofErr w:type="spellEnd"/>
      <w:r w:rsidR="00DA6746">
        <w:rPr>
          <w:rFonts w:ascii="Times New Roman" w:hAnsi="Times New Roman" w:cs="Times New Roman"/>
          <w:sz w:val="24"/>
          <w:szCs w:val="24"/>
        </w:rPr>
        <w:t xml:space="preserve"> </w:t>
      </w:r>
      <w:proofErr w:type="spellStart"/>
      <w:r w:rsidR="00DA6746">
        <w:rPr>
          <w:rFonts w:ascii="Times New Roman" w:hAnsi="Times New Roman" w:cs="Times New Roman"/>
          <w:sz w:val="24"/>
          <w:szCs w:val="24"/>
        </w:rPr>
        <w:t>Vaishnavi</w:t>
      </w:r>
      <w:proofErr w:type="spellEnd"/>
      <w:r w:rsidR="00DA6746">
        <w:rPr>
          <w:rFonts w:ascii="Times New Roman" w:hAnsi="Times New Roman" w:cs="Times New Roman"/>
          <w:sz w:val="24"/>
          <w:szCs w:val="24"/>
        </w:rPr>
        <w:t xml:space="preserve"> J S</w:t>
      </w:r>
      <w:r w:rsidR="00136501">
        <w:rPr>
          <w:rFonts w:ascii="Times New Roman" w:hAnsi="Times New Roman" w:cs="Times New Roman"/>
          <w:sz w:val="24"/>
          <w:szCs w:val="24"/>
          <w:vertAlign w:val="superscript"/>
        </w:rPr>
        <w:t>5</w:t>
      </w:r>
    </w:p>
    <w:p w:rsidR="00A724D3" w:rsidRPr="00A724D3" w:rsidRDefault="00A724D3" w:rsidP="00A724D3">
      <w:pPr>
        <w:pStyle w:val="ListParagraph"/>
        <w:numPr>
          <w:ilvl w:val="0"/>
          <w:numId w:val="5"/>
        </w:numPr>
        <w:jc w:val="both"/>
      </w:pPr>
      <w:r w:rsidRPr="00A724D3">
        <w:t xml:space="preserve">Assistant Professor, Department of Public Health Dentistry, </w:t>
      </w:r>
      <w:proofErr w:type="spellStart"/>
      <w:r w:rsidRPr="00A724D3">
        <w:t>Vydehi</w:t>
      </w:r>
      <w:proofErr w:type="spellEnd"/>
      <w:r w:rsidRPr="00A724D3">
        <w:t xml:space="preserve"> Institute of Dental Sciences</w:t>
      </w:r>
    </w:p>
    <w:p w:rsidR="00A724D3" w:rsidRDefault="00A724D3" w:rsidP="00A724D3">
      <w:pPr>
        <w:ind w:left="360"/>
        <w:jc w:val="both"/>
        <w:rPr>
          <w:rFonts w:ascii="Times New Roman" w:hAnsi="Times New Roman" w:cs="Times New Roman"/>
          <w:sz w:val="24"/>
          <w:szCs w:val="24"/>
        </w:rPr>
      </w:pPr>
      <w:r w:rsidRPr="00A724D3">
        <w:rPr>
          <w:rFonts w:ascii="Times New Roman" w:hAnsi="Times New Roman" w:cs="Times New Roman"/>
          <w:sz w:val="24"/>
          <w:szCs w:val="24"/>
        </w:rPr>
        <w:t xml:space="preserve">2,3 -  Assistant Professor, </w:t>
      </w:r>
      <w:r w:rsidRPr="00A724D3">
        <w:rPr>
          <w:rFonts w:ascii="Times New Roman" w:hAnsi="Times New Roman" w:cs="Times New Roman"/>
          <w:sz w:val="24"/>
          <w:szCs w:val="24"/>
        </w:rPr>
        <w:t xml:space="preserve">Department of </w:t>
      </w:r>
      <w:proofErr w:type="spellStart"/>
      <w:r w:rsidRPr="00A724D3">
        <w:rPr>
          <w:rFonts w:ascii="Times New Roman" w:hAnsi="Times New Roman" w:cs="Times New Roman"/>
          <w:sz w:val="24"/>
          <w:szCs w:val="24"/>
        </w:rPr>
        <w:t>Pediatric</w:t>
      </w:r>
      <w:proofErr w:type="spellEnd"/>
      <w:r w:rsidRPr="00A724D3">
        <w:rPr>
          <w:rFonts w:ascii="Times New Roman" w:hAnsi="Times New Roman" w:cs="Times New Roman"/>
          <w:sz w:val="24"/>
          <w:szCs w:val="24"/>
        </w:rPr>
        <w:t xml:space="preserve"> and Preventive Dentistry, KMCT Dental College, </w:t>
      </w:r>
      <w:proofErr w:type="spellStart"/>
      <w:r w:rsidRPr="00A724D3">
        <w:rPr>
          <w:rFonts w:ascii="Times New Roman" w:hAnsi="Times New Roman" w:cs="Times New Roman"/>
          <w:sz w:val="24"/>
          <w:szCs w:val="24"/>
        </w:rPr>
        <w:t>Mukkom</w:t>
      </w:r>
      <w:proofErr w:type="spellEnd"/>
      <w:r w:rsidRPr="00A724D3">
        <w:rPr>
          <w:rFonts w:ascii="Times New Roman" w:hAnsi="Times New Roman" w:cs="Times New Roman"/>
          <w:sz w:val="24"/>
          <w:szCs w:val="24"/>
        </w:rPr>
        <w:t>, Calicut.</w:t>
      </w:r>
    </w:p>
    <w:p w:rsidR="00136501" w:rsidRPr="002F6F50" w:rsidRDefault="00136501" w:rsidP="00A724D3">
      <w:pPr>
        <w:ind w:left="360"/>
        <w:jc w:val="both"/>
        <w:rPr>
          <w:rFonts w:ascii="Times New Roman" w:hAnsi="Times New Roman" w:cs="Times New Roman"/>
          <w:sz w:val="36"/>
          <w:szCs w:val="36"/>
        </w:rPr>
      </w:pPr>
      <w:r>
        <w:rPr>
          <w:rFonts w:ascii="Times New Roman" w:hAnsi="Times New Roman" w:cs="Times New Roman"/>
          <w:sz w:val="24"/>
          <w:szCs w:val="24"/>
        </w:rPr>
        <w:t xml:space="preserve">4, 5- Lecturer, </w:t>
      </w:r>
      <w:r w:rsidRPr="00A724D3">
        <w:rPr>
          <w:rFonts w:ascii="Times New Roman" w:hAnsi="Times New Roman" w:cs="Times New Roman"/>
          <w:sz w:val="24"/>
          <w:szCs w:val="24"/>
        </w:rPr>
        <w:t xml:space="preserve">Department of </w:t>
      </w:r>
      <w:proofErr w:type="spellStart"/>
      <w:r w:rsidRPr="00A724D3">
        <w:rPr>
          <w:rFonts w:ascii="Times New Roman" w:hAnsi="Times New Roman" w:cs="Times New Roman"/>
          <w:sz w:val="24"/>
          <w:szCs w:val="24"/>
        </w:rPr>
        <w:t>Pediatric</w:t>
      </w:r>
      <w:proofErr w:type="spellEnd"/>
      <w:r w:rsidRPr="00A724D3">
        <w:rPr>
          <w:rFonts w:ascii="Times New Roman" w:hAnsi="Times New Roman" w:cs="Times New Roman"/>
          <w:sz w:val="24"/>
          <w:szCs w:val="24"/>
        </w:rPr>
        <w:t xml:space="preserve"> and Preventive Dentistry, KMCT Dental College, </w:t>
      </w:r>
      <w:proofErr w:type="spellStart"/>
      <w:r w:rsidRPr="00A724D3">
        <w:rPr>
          <w:rFonts w:ascii="Times New Roman" w:hAnsi="Times New Roman" w:cs="Times New Roman"/>
          <w:sz w:val="24"/>
          <w:szCs w:val="24"/>
        </w:rPr>
        <w:t>Mukkom</w:t>
      </w:r>
      <w:proofErr w:type="spellEnd"/>
      <w:r w:rsidRPr="00A724D3">
        <w:rPr>
          <w:rFonts w:ascii="Times New Roman" w:hAnsi="Times New Roman" w:cs="Times New Roman"/>
          <w:sz w:val="24"/>
          <w:szCs w:val="24"/>
        </w:rPr>
        <w:t>, Calicut.</w:t>
      </w:r>
    </w:p>
    <w:p w:rsidR="00A724D3" w:rsidRPr="002F6F50" w:rsidRDefault="00A724D3" w:rsidP="002F6F50">
      <w:pPr>
        <w:jc w:val="center"/>
        <w:rPr>
          <w:rFonts w:ascii="Times New Roman" w:hAnsi="Times New Roman" w:cs="Times New Roman"/>
          <w:b/>
          <w:sz w:val="36"/>
          <w:szCs w:val="36"/>
          <w:u w:val="single"/>
        </w:rPr>
      </w:pPr>
      <w:r w:rsidRPr="002F6F50">
        <w:rPr>
          <w:rFonts w:ascii="Times New Roman" w:hAnsi="Times New Roman" w:cs="Times New Roman"/>
          <w:b/>
          <w:sz w:val="36"/>
          <w:szCs w:val="36"/>
          <w:u w:val="single"/>
        </w:rPr>
        <w:t>Brief overview on probiotics</w:t>
      </w:r>
    </w:p>
    <w:p w:rsidR="00CB3E48" w:rsidRPr="002F6F50" w:rsidRDefault="00CB3E48" w:rsidP="00CB3E48">
      <w:pPr>
        <w:jc w:val="both"/>
        <w:rPr>
          <w:rFonts w:ascii="Times New Roman" w:hAnsi="Times New Roman" w:cs="Times New Roman"/>
          <w:b/>
          <w:sz w:val="24"/>
          <w:szCs w:val="24"/>
        </w:rPr>
      </w:pPr>
      <w:r w:rsidRPr="002F6F50">
        <w:rPr>
          <w:rFonts w:ascii="Times New Roman" w:hAnsi="Times New Roman" w:cs="Times New Roman"/>
          <w:b/>
          <w:sz w:val="24"/>
          <w:szCs w:val="24"/>
          <w:u w:val="single"/>
        </w:rPr>
        <w:t>Introduction</w:t>
      </w:r>
      <w:r w:rsidR="004C1405" w:rsidRPr="002F6F50">
        <w:rPr>
          <w:rFonts w:ascii="Times New Roman" w:hAnsi="Times New Roman" w:cs="Times New Roman"/>
          <w:b/>
          <w:sz w:val="24"/>
          <w:szCs w:val="24"/>
        </w:rPr>
        <w:t xml:space="preserve"> </w:t>
      </w:r>
    </w:p>
    <w:p w:rsidR="00B029D8" w:rsidRPr="00A724D3" w:rsidRDefault="00B029D8" w:rsidP="00CB3E48">
      <w:pPr>
        <w:jc w:val="both"/>
        <w:rPr>
          <w:rFonts w:ascii="Times New Roman" w:hAnsi="Times New Roman" w:cs="Times New Roman"/>
          <w:sz w:val="24"/>
          <w:szCs w:val="24"/>
        </w:rPr>
      </w:pPr>
      <w:r w:rsidRPr="00A724D3">
        <w:rPr>
          <w:rFonts w:ascii="Times New Roman" w:hAnsi="Times New Roman" w:cs="Times New Roman"/>
          <w:sz w:val="24"/>
          <w:szCs w:val="24"/>
        </w:rPr>
        <w:t>Healthy living is conditioned on the proper functioning of t</w:t>
      </w:r>
      <w:r w:rsidR="004C1405" w:rsidRPr="00A724D3">
        <w:rPr>
          <w:rFonts w:ascii="Times New Roman" w:hAnsi="Times New Roman" w:cs="Times New Roman"/>
          <w:sz w:val="24"/>
          <w:szCs w:val="24"/>
        </w:rPr>
        <w:t xml:space="preserve">he digestive ecosystem which is </w:t>
      </w:r>
      <w:r w:rsidRPr="00A724D3">
        <w:rPr>
          <w:rFonts w:ascii="Times New Roman" w:hAnsi="Times New Roman" w:cs="Times New Roman"/>
          <w:sz w:val="24"/>
          <w:szCs w:val="24"/>
        </w:rPr>
        <w:t>biologically affected by the state of the microbial load of the in</w:t>
      </w:r>
      <w:r w:rsidR="004C1405" w:rsidRPr="00A724D3">
        <w:rPr>
          <w:rFonts w:ascii="Times New Roman" w:hAnsi="Times New Roman" w:cs="Times New Roman"/>
          <w:sz w:val="24"/>
          <w:szCs w:val="24"/>
        </w:rPr>
        <w:t xml:space="preserve">put, ‘food’, the interaction of </w:t>
      </w:r>
      <w:r w:rsidRPr="00A724D3">
        <w:rPr>
          <w:rFonts w:ascii="Times New Roman" w:hAnsi="Times New Roman" w:cs="Times New Roman"/>
          <w:sz w:val="24"/>
          <w:szCs w:val="24"/>
        </w:rPr>
        <w:t>food and the gut microbiota, producing the output – ‘healthy living’.</w:t>
      </w:r>
    </w:p>
    <w:p w:rsidR="00CB3E48" w:rsidRPr="00A724D3" w:rsidRDefault="00B029D8" w:rsidP="00CB3E48">
      <w:pPr>
        <w:jc w:val="both"/>
        <w:rPr>
          <w:rFonts w:ascii="Times New Roman" w:hAnsi="Times New Roman" w:cs="Times New Roman"/>
          <w:sz w:val="24"/>
          <w:szCs w:val="24"/>
        </w:rPr>
      </w:pPr>
      <w:r w:rsidRPr="00A724D3">
        <w:rPr>
          <w:rFonts w:ascii="Times New Roman" w:hAnsi="Times New Roman" w:cs="Times New Roman"/>
          <w:sz w:val="24"/>
          <w:szCs w:val="24"/>
        </w:rPr>
        <w:t>Traditionally, probiotics have been associated with gut health, and most clinical</w:t>
      </w:r>
      <w:r w:rsidR="00CB3E48" w:rsidRPr="00A724D3">
        <w:rPr>
          <w:rFonts w:ascii="Times New Roman" w:hAnsi="Times New Roman" w:cs="Times New Roman"/>
          <w:sz w:val="24"/>
          <w:szCs w:val="24"/>
        </w:rPr>
        <w:t xml:space="preserve"> </w:t>
      </w:r>
      <w:r w:rsidRPr="00A724D3">
        <w:rPr>
          <w:rFonts w:ascii="Times New Roman" w:hAnsi="Times New Roman" w:cs="Times New Roman"/>
          <w:sz w:val="24"/>
          <w:szCs w:val="24"/>
        </w:rPr>
        <w:t>interest was focused on the prevention or treatment of gastrointestinal infections and diseases;</w:t>
      </w:r>
      <w:r w:rsidR="00CB3E48" w:rsidRPr="00A724D3">
        <w:rPr>
          <w:rFonts w:ascii="Times New Roman" w:hAnsi="Times New Roman" w:cs="Times New Roman"/>
          <w:sz w:val="24"/>
          <w:szCs w:val="24"/>
        </w:rPr>
        <w:t xml:space="preserve"> </w:t>
      </w:r>
      <w:r w:rsidRPr="00A724D3">
        <w:rPr>
          <w:rFonts w:ascii="Times New Roman" w:hAnsi="Times New Roman" w:cs="Times New Roman"/>
          <w:sz w:val="24"/>
          <w:szCs w:val="24"/>
        </w:rPr>
        <w:t>however, during the last decade, an increasing number of established and proposed health</w:t>
      </w:r>
      <w:r w:rsidR="00CB3E48" w:rsidRPr="00A724D3">
        <w:rPr>
          <w:rFonts w:ascii="Times New Roman" w:hAnsi="Times New Roman" w:cs="Times New Roman"/>
          <w:sz w:val="24"/>
          <w:szCs w:val="24"/>
        </w:rPr>
        <w:t xml:space="preserve"> </w:t>
      </w:r>
      <w:r w:rsidRPr="00A724D3">
        <w:rPr>
          <w:rFonts w:ascii="Times New Roman" w:hAnsi="Times New Roman" w:cs="Times New Roman"/>
          <w:sz w:val="24"/>
          <w:szCs w:val="24"/>
        </w:rPr>
        <w:t>effects of probiotic bacteria have been reported, including enhancement of the adaptive</w:t>
      </w:r>
      <w:r w:rsidR="00CB3E48" w:rsidRPr="00A724D3">
        <w:rPr>
          <w:rFonts w:ascii="Times New Roman" w:hAnsi="Times New Roman" w:cs="Times New Roman"/>
          <w:sz w:val="24"/>
          <w:szCs w:val="24"/>
        </w:rPr>
        <w:t xml:space="preserve"> </w:t>
      </w:r>
      <w:r w:rsidRPr="00A724D3">
        <w:rPr>
          <w:rFonts w:ascii="Times New Roman" w:hAnsi="Times New Roman" w:cs="Times New Roman"/>
          <w:sz w:val="24"/>
          <w:szCs w:val="24"/>
        </w:rPr>
        <w:t>immune response, treatment or prevention of urogenital and respiratory tract infections, and</w:t>
      </w:r>
      <w:r w:rsidR="00CB3E48" w:rsidRPr="00A724D3">
        <w:rPr>
          <w:rFonts w:ascii="Times New Roman" w:hAnsi="Times New Roman" w:cs="Times New Roman"/>
          <w:sz w:val="24"/>
          <w:szCs w:val="24"/>
        </w:rPr>
        <w:t xml:space="preserve"> </w:t>
      </w:r>
      <w:r w:rsidRPr="00A724D3">
        <w:rPr>
          <w:rFonts w:ascii="Times New Roman" w:hAnsi="Times New Roman" w:cs="Times New Roman"/>
          <w:sz w:val="24"/>
          <w:szCs w:val="24"/>
        </w:rPr>
        <w:t xml:space="preserve">prevention or alleviation of allergies and atopic diseases in infants. </w:t>
      </w:r>
    </w:p>
    <w:p w:rsidR="00A505E2" w:rsidRPr="00A724D3" w:rsidRDefault="00B029D8" w:rsidP="00CB3E48">
      <w:pPr>
        <w:jc w:val="both"/>
        <w:rPr>
          <w:rFonts w:ascii="Times New Roman" w:hAnsi="Times New Roman" w:cs="Times New Roman"/>
          <w:sz w:val="24"/>
          <w:szCs w:val="24"/>
        </w:rPr>
      </w:pPr>
      <w:r w:rsidRPr="00A724D3">
        <w:rPr>
          <w:rFonts w:ascii="Times New Roman" w:hAnsi="Times New Roman" w:cs="Times New Roman"/>
          <w:sz w:val="24"/>
          <w:szCs w:val="24"/>
        </w:rPr>
        <w:t>During the last few years,</w:t>
      </w:r>
      <w:r w:rsidR="00CB3E48" w:rsidRPr="00A724D3">
        <w:rPr>
          <w:rFonts w:ascii="Times New Roman" w:hAnsi="Times New Roman" w:cs="Times New Roman"/>
          <w:sz w:val="24"/>
          <w:szCs w:val="24"/>
        </w:rPr>
        <w:t xml:space="preserve"> </w:t>
      </w:r>
      <w:r w:rsidRPr="00A724D3">
        <w:rPr>
          <w:rFonts w:ascii="Times New Roman" w:hAnsi="Times New Roman" w:cs="Times New Roman"/>
          <w:sz w:val="24"/>
          <w:szCs w:val="24"/>
        </w:rPr>
        <w:t>several authors have suggested that probiotic bacteria originally planned for gut health could</w:t>
      </w:r>
      <w:r w:rsidR="00CB3E48" w:rsidRPr="00A724D3">
        <w:rPr>
          <w:rFonts w:ascii="Times New Roman" w:hAnsi="Times New Roman" w:cs="Times New Roman"/>
          <w:sz w:val="24"/>
          <w:szCs w:val="24"/>
        </w:rPr>
        <w:t xml:space="preserve"> </w:t>
      </w:r>
      <w:r w:rsidRPr="00A724D3">
        <w:rPr>
          <w:rFonts w:ascii="Times New Roman" w:hAnsi="Times New Roman" w:cs="Times New Roman"/>
          <w:sz w:val="24"/>
          <w:szCs w:val="24"/>
        </w:rPr>
        <w:t>also</w:t>
      </w:r>
      <w:r w:rsidR="001B193C" w:rsidRPr="00A724D3">
        <w:rPr>
          <w:rFonts w:ascii="Times New Roman" w:hAnsi="Times New Roman" w:cs="Times New Roman"/>
          <w:sz w:val="24"/>
          <w:szCs w:val="24"/>
        </w:rPr>
        <w:t xml:space="preserve"> be beneficial to oral health</w:t>
      </w:r>
      <w:r w:rsidR="00577675" w:rsidRPr="00A724D3">
        <w:rPr>
          <w:rFonts w:ascii="Times New Roman" w:hAnsi="Times New Roman" w:cs="Times New Roman"/>
          <w:sz w:val="24"/>
          <w:szCs w:val="24"/>
          <w:vertAlign w:val="superscript"/>
        </w:rPr>
        <w:t>1</w:t>
      </w:r>
      <w:r w:rsidR="001B193C" w:rsidRPr="00A724D3">
        <w:rPr>
          <w:rFonts w:ascii="Times New Roman" w:hAnsi="Times New Roman" w:cs="Times New Roman"/>
          <w:sz w:val="24"/>
          <w:szCs w:val="24"/>
        </w:rPr>
        <w:t xml:space="preserve">. </w:t>
      </w:r>
      <w:r w:rsidRPr="00A724D3">
        <w:rPr>
          <w:rFonts w:ascii="Times New Roman" w:hAnsi="Times New Roman" w:cs="Times New Roman"/>
          <w:sz w:val="24"/>
          <w:szCs w:val="24"/>
        </w:rPr>
        <w:t xml:space="preserve"> Dental caries, periodontal disease and halitosis are among</w:t>
      </w:r>
      <w:r w:rsidR="00CB3E48" w:rsidRPr="00A724D3">
        <w:rPr>
          <w:rFonts w:ascii="Times New Roman" w:hAnsi="Times New Roman" w:cs="Times New Roman"/>
          <w:sz w:val="24"/>
          <w:szCs w:val="24"/>
        </w:rPr>
        <w:t xml:space="preserve"> </w:t>
      </w:r>
      <w:r w:rsidRPr="00A724D3">
        <w:rPr>
          <w:rFonts w:ascii="Times New Roman" w:hAnsi="Times New Roman" w:cs="Times New Roman"/>
          <w:sz w:val="24"/>
          <w:szCs w:val="24"/>
        </w:rPr>
        <w:t>the oral disorders that have been targeted since these are the most prevalent diseases that</w:t>
      </w:r>
      <w:r w:rsidR="00CB3E48" w:rsidRPr="00A724D3">
        <w:rPr>
          <w:rFonts w:ascii="Times New Roman" w:hAnsi="Times New Roman" w:cs="Times New Roman"/>
          <w:sz w:val="24"/>
          <w:szCs w:val="24"/>
        </w:rPr>
        <w:t xml:space="preserve"> </w:t>
      </w:r>
      <w:r w:rsidRPr="00A724D3">
        <w:rPr>
          <w:rFonts w:ascii="Times New Roman" w:hAnsi="Times New Roman" w:cs="Times New Roman"/>
          <w:sz w:val="24"/>
          <w:szCs w:val="24"/>
        </w:rPr>
        <w:t>affect oral health. In spite of countless preventive measures, these diseases still remain a</w:t>
      </w:r>
      <w:r w:rsidR="00CB3E48" w:rsidRPr="00A724D3">
        <w:rPr>
          <w:rFonts w:ascii="Times New Roman" w:hAnsi="Times New Roman" w:cs="Times New Roman"/>
          <w:sz w:val="24"/>
          <w:szCs w:val="24"/>
        </w:rPr>
        <w:t xml:space="preserve"> </w:t>
      </w:r>
      <w:r w:rsidRPr="00A724D3">
        <w:rPr>
          <w:rFonts w:ascii="Times New Roman" w:hAnsi="Times New Roman" w:cs="Times New Roman"/>
          <w:sz w:val="24"/>
          <w:szCs w:val="24"/>
        </w:rPr>
        <w:t>major threat to dentistry.</w:t>
      </w:r>
    </w:p>
    <w:p w:rsidR="00B029D8" w:rsidRPr="00A724D3" w:rsidRDefault="00B029D8" w:rsidP="00CB3E48">
      <w:pPr>
        <w:jc w:val="both"/>
        <w:rPr>
          <w:rFonts w:ascii="Times New Roman" w:hAnsi="Times New Roman" w:cs="Times New Roman"/>
          <w:sz w:val="24"/>
          <w:szCs w:val="24"/>
        </w:rPr>
      </w:pPr>
      <w:r w:rsidRPr="00A724D3">
        <w:rPr>
          <w:rFonts w:ascii="Times New Roman" w:hAnsi="Times New Roman" w:cs="Times New Roman"/>
          <w:sz w:val="24"/>
          <w:szCs w:val="24"/>
        </w:rPr>
        <w:t>Any effective antimicrobial treatment against these should modulate the</w:t>
      </w:r>
      <w:r w:rsidR="00CB3E48" w:rsidRPr="00A724D3">
        <w:rPr>
          <w:rFonts w:ascii="Times New Roman" w:hAnsi="Times New Roman" w:cs="Times New Roman"/>
          <w:sz w:val="24"/>
          <w:szCs w:val="24"/>
        </w:rPr>
        <w:t xml:space="preserve"> </w:t>
      </w:r>
      <w:r w:rsidRPr="00A724D3">
        <w:rPr>
          <w:rFonts w:ascii="Times New Roman" w:hAnsi="Times New Roman" w:cs="Times New Roman"/>
          <w:sz w:val="24"/>
          <w:szCs w:val="24"/>
        </w:rPr>
        <w:t>microbial ecology of dental plaque in a pathogen-targeted manner, since indiscriminate</w:t>
      </w:r>
      <w:r w:rsidR="00CB3E48" w:rsidRPr="00A724D3">
        <w:rPr>
          <w:rFonts w:ascii="Times New Roman" w:hAnsi="Times New Roman" w:cs="Times New Roman"/>
          <w:sz w:val="24"/>
          <w:szCs w:val="24"/>
        </w:rPr>
        <w:t xml:space="preserve"> </w:t>
      </w:r>
      <w:r w:rsidRPr="00A724D3">
        <w:rPr>
          <w:rFonts w:ascii="Times New Roman" w:hAnsi="Times New Roman" w:cs="Times New Roman"/>
          <w:sz w:val="24"/>
          <w:szCs w:val="24"/>
        </w:rPr>
        <w:t>antibacterial killing could lead to the disruption of the ecological balance of normal oral flora</w:t>
      </w:r>
      <w:r w:rsidR="00CB3E48" w:rsidRPr="00A724D3">
        <w:rPr>
          <w:rFonts w:ascii="Times New Roman" w:hAnsi="Times New Roman" w:cs="Times New Roman"/>
          <w:sz w:val="24"/>
          <w:szCs w:val="24"/>
        </w:rPr>
        <w:t xml:space="preserve"> </w:t>
      </w:r>
      <w:r w:rsidRPr="00A724D3">
        <w:rPr>
          <w:rFonts w:ascii="Times New Roman" w:hAnsi="Times New Roman" w:cs="Times New Roman"/>
          <w:sz w:val="24"/>
          <w:szCs w:val="24"/>
        </w:rPr>
        <w:t>and result in persistent pathogenesis and possibly unknown clinical consequenc</w:t>
      </w:r>
      <w:r w:rsidR="001B193C" w:rsidRPr="00A724D3">
        <w:rPr>
          <w:rFonts w:ascii="Times New Roman" w:hAnsi="Times New Roman" w:cs="Times New Roman"/>
          <w:sz w:val="24"/>
          <w:szCs w:val="24"/>
        </w:rPr>
        <w:t xml:space="preserve">es. </w:t>
      </w:r>
      <w:r w:rsidR="003971BF" w:rsidRPr="00A724D3">
        <w:rPr>
          <w:rFonts w:ascii="Times New Roman" w:hAnsi="Times New Roman" w:cs="Times New Roman"/>
          <w:sz w:val="24"/>
          <w:szCs w:val="24"/>
          <w:vertAlign w:val="superscript"/>
        </w:rPr>
        <w:t>6</w:t>
      </w:r>
      <w:r w:rsidRPr="00A724D3">
        <w:rPr>
          <w:rFonts w:ascii="Times New Roman" w:hAnsi="Times New Roman" w:cs="Times New Roman"/>
          <w:sz w:val="24"/>
          <w:szCs w:val="24"/>
        </w:rPr>
        <w:t xml:space="preserve"> Owing to</w:t>
      </w:r>
      <w:r w:rsidR="00CB3E48" w:rsidRPr="00A724D3">
        <w:rPr>
          <w:rFonts w:ascii="Times New Roman" w:hAnsi="Times New Roman" w:cs="Times New Roman"/>
          <w:sz w:val="24"/>
          <w:szCs w:val="24"/>
        </w:rPr>
        <w:t xml:space="preserve"> </w:t>
      </w:r>
      <w:r w:rsidRPr="00A724D3">
        <w:rPr>
          <w:rFonts w:ascii="Times New Roman" w:hAnsi="Times New Roman" w:cs="Times New Roman"/>
          <w:sz w:val="24"/>
          <w:szCs w:val="24"/>
        </w:rPr>
        <w:t>this growing challenge of health and disease, the concept of microbial and ecological change</w:t>
      </w:r>
      <w:r w:rsidR="00CB3E48" w:rsidRPr="00A724D3">
        <w:rPr>
          <w:rFonts w:ascii="Times New Roman" w:hAnsi="Times New Roman" w:cs="Times New Roman"/>
          <w:sz w:val="24"/>
          <w:szCs w:val="24"/>
        </w:rPr>
        <w:t xml:space="preserve"> </w:t>
      </w:r>
      <w:r w:rsidRPr="00A724D3">
        <w:rPr>
          <w:rFonts w:ascii="Times New Roman" w:hAnsi="Times New Roman" w:cs="Times New Roman"/>
          <w:sz w:val="24"/>
          <w:szCs w:val="24"/>
        </w:rPr>
        <w:t>as a mechanism of preventing dental diseases has become an important consideration in</w:t>
      </w:r>
      <w:r w:rsidR="00CB3E48" w:rsidRPr="00A724D3">
        <w:rPr>
          <w:rFonts w:ascii="Times New Roman" w:hAnsi="Times New Roman" w:cs="Times New Roman"/>
          <w:sz w:val="24"/>
          <w:szCs w:val="24"/>
        </w:rPr>
        <w:t xml:space="preserve"> </w:t>
      </w:r>
      <w:r w:rsidRPr="00A724D3">
        <w:rPr>
          <w:rFonts w:ascii="Times New Roman" w:hAnsi="Times New Roman" w:cs="Times New Roman"/>
          <w:sz w:val="24"/>
          <w:szCs w:val="24"/>
        </w:rPr>
        <w:t>dentistry. Regarding elimination of pathogenic members of oral cavity, this new method, the</w:t>
      </w:r>
      <w:r w:rsidR="00CB3E48" w:rsidRPr="00A724D3">
        <w:rPr>
          <w:rFonts w:ascii="Times New Roman" w:hAnsi="Times New Roman" w:cs="Times New Roman"/>
          <w:sz w:val="24"/>
          <w:szCs w:val="24"/>
        </w:rPr>
        <w:t xml:space="preserve"> </w:t>
      </w:r>
      <w:r w:rsidRPr="00A724D3">
        <w:rPr>
          <w:rFonts w:ascii="Times New Roman" w:hAnsi="Times New Roman" w:cs="Times New Roman"/>
          <w:sz w:val="24"/>
          <w:szCs w:val="24"/>
        </w:rPr>
        <w:t>probiotics approach, has been introduced into the field.</w:t>
      </w:r>
    </w:p>
    <w:p w:rsidR="002F6F50" w:rsidRDefault="002F6F50" w:rsidP="00CB3E48">
      <w:pPr>
        <w:jc w:val="both"/>
        <w:rPr>
          <w:rFonts w:ascii="Times New Roman" w:hAnsi="Times New Roman" w:cs="Times New Roman"/>
          <w:b/>
          <w:sz w:val="24"/>
          <w:szCs w:val="24"/>
          <w:u w:val="single"/>
        </w:rPr>
      </w:pPr>
    </w:p>
    <w:p w:rsidR="002F6F50" w:rsidRDefault="002F6F50" w:rsidP="00CB3E48">
      <w:pPr>
        <w:jc w:val="both"/>
        <w:rPr>
          <w:rFonts w:ascii="Times New Roman" w:hAnsi="Times New Roman" w:cs="Times New Roman"/>
          <w:b/>
          <w:sz w:val="24"/>
          <w:szCs w:val="24"/>
          <w:u w:val="single"/>
        </w:rPr>
      </w:pPr>
    </w:p>
    <w:p w:rsidR="002F6F50" w:rsidRDefault="002F6F50" w:rsidP="00CB3E48">
      <w:pPr>
        <w:jc w:val="both"/>
        <w:rPr>
          <w:rFonts w:ascii="Times New Roman" w:hAnsi="Times New Roman" w:cs="Times New Roman"/>
          <w:b/>
          <w:sz w:val="24"/>
          <w:szCs w:val="24"/>
          <w:u w:val="single"/>
        </w:rPr>
      </w:pPr>
    </w:p>
    <w:p w:rsidR="00B029D8" w:rsidRPr="002F6F50" w:rsidRDefault="00B029D8" w:rsidP="00CB3E48">
      <w:pPr>
        <w:jc w:val="both"/>
        <w:rPr>
          <w:rFonts w:ascii="Times New Roman" w:hAnsi="Times New Roman" w:cs="Times New Roman"/>
          <w:b/>
          <w:sz w:val="24"/>
          <w:szCs w:val="24"/>
          <w:u w:val="single"/>
        </w:rPr>
      </w:pPr>
      <w:r w:rsidRPr="002F6F50">
        <w:rPr>
          <w:rFonts w:ascii="Times New Roman" w:hAnsi="Times New Roman" w:cs="Times New Roman"/>
          <w:b/>
          <w:sz w:val="24"/>
          <w:szCs w:val="24"/>
          <w:u w:val="single"/>
        </w:rPr>
        <w:t>Bacteria used as probiotics</w:t>
      </w:r>
    </w:p>
    <w:p w:rsidR="00B029D8" w:rsidRPr="00A724D3" w:rsidRDefault="00B029D8" w:rsidP="00CB3E48">
      <w:pPr>
        <w:jc w:val="both"/>
        <w:rPr>
          <w:rFonts w:ascii="Times New Roman" w:hAnsi="Times New Roman" w:cs="Times New Roman"/>
          <w:sz w:val="24"/>
          <w:szCs w:val="24"/>
        </w:rPr>
      </w:pPr>
      <w:r w:rsidRPr="00A724D3">
        <w:rPr>
          <w:rFonts w:ascii="Times New Roman" w:hAnsi="Times New Roman" w:cs="Times New Roman"/>
          <w:sz w:val="24"/>
          <w:szCs w:val="24"/>
        </w:rPr>
        <w:t>1) Lactobacillus species</w:t>
      </w:r>
    </w:p>
    <w:p w:rsidR="00B029D8" w:rsidRPr="00A724D3" w:rsidRDefault="00B029D8" w:rsidP="00CB3E48">
      <w:pPr>
        <w:jc w:val="both"/>
        <w:rPr>
          <w:rFonts w:ascii="Times New Roman" w:hAnsi="Times New Roman" w:cs="Times New Roman"/>
          <w:sz w:val="24"/>
          <w:szCs w:val="24"/>
        </w:rPr>
      </w:pPr>
      <w:r w:rsidRPr="00A724D3">
        <w:rPr>
          <w:rFonts w:ascii="Times New Roman" w:hAnsi="Times New Roman" w:cs="Times New Roman"/>
          <w:sz w:val="24"/>
          <w:szCs w:val="24"/>
        </w:rPr>
        <w:t>2) Bifidobacterium</w:t>
      </w:r>
    </w:p>
    <w:p w:rsidR="00B029D8" w:rsidRPr="00A724D3" w:rsidRDefault="00B029D8" w:rsidP="00CB3E48">
      <w:pPr>
        <w:jc w:val="both"/>
        <w:rPr>
          <w:rFonts w:ascii="Times New Roman" w:hAnsi="Times New Roman" w:cs="Times New Roman"/>
          <w:sz w:val="24"/>
          <w:szCs w:val="24"/>
        </w:rPr>
      </w:pPr>
      <w:r w:rsidRPr="00A724D3">
        <w:rPr>
          <w:rFonts w:ascii="Times New Roman" w:hAnsi="Times New Roman" w:cs="Times New Roman"/>
          <w:sz w:val="24"/>
          <w:szCs w:val="24"/>
        </w:rPr>
        <w:t>3) Streptococcus</w:t>
      </w:r>
    </w:p>
    <w:p w:rsidR="00B029D8" w:rsidRPr="00A724D3" w:rsidRDefault="00B029D8" w:rsidP="00CB3E48">
      <w:pPr>
        <w:jc w:val="both"/>
        <w:rPr>
          <w:rFonts w:ascii="Times New Roman" w:hAnsi="Times New Roman" w:cs="Times New Roman"/>
          <w:sz w:val="24"/>
          <w:szCs w:val="24"/>
        </w:rPr>
      </w:pPr>
      <w:r w:rsidRPr="00A724D3">
        <w:rPr>
          <w:rFonts w:ascii="Times New Roman" w:hAnsi="Times New Roman" w:cs="Times New Roman"/>
          <w:sz w:val="24"/>
          <w:szCs w:val="24"/>
        </w:rPr>
        <w:t>Commercially used probiotics Lactobacilli and Bifidobacterium strains</w:t>
      </w:r>
    </w:p>
    <w:p w:rsidR="00B029D8" w:rsidRPr="00A724D3" w:rsidRDefault="00B029D8" w:rsidP="00CB3E48">
      <w:pPr>
        <w:jc w:val="both"/>
        <w:rPr>
          <w:rFonts w:ascii="Times New Roman" w:hAnsi="Times New Roman" w:cs="Times New Roman"/>
          <w:sz w:val="24"/>
          <w:szCs w:val="24"/>
        </w:rPr>
      </w:pPr>
      <w:r w:rsidRPr="00A724D3">
        <w:rPr>
          <w:rFonts w:ascii="Times New Roman" w:hAnsi="Times New Roman" w:cs="Times New Roman"/>
          <w:sz w:val="24"/>
          <w:szCs w:val="24"/>
        </w:rPr>
        <w:t xml:space="preserve"> Lactobacillus </w:t>
      </w:r>
      <w:proofErr w:type="spellStart"/>
      <w:r w:rsidRPr="00A724D3">
        <w:rPr>
          <w:rFonts w:ascii="Times New Roman" w:hAnsi="Times New Roman" w:cs="Times New Roman"/>
          <w:sz w:val="24"/>
          <w:szCs w:val="24"/>
        </w:rPr>
        <w:t>rhamnosus</w:t>
      </w:r>
      <w:proofErr w:type="spellEnd"/>
      <w:r w:rsidRPr="00A724D3">
        <w:rPr>
          <w:rFonts w:ascii="Times New Roman" w:hAnsi="Times New Roman" w:cs="Times New Roman"/>
          <w:sz w:val="24"/>
          <w:szCs w:val="24"/>
        </w:rPr>
        <w:t xml:space="preserve"> GG</w:t>
      </w:r>
    </w:p>
    <w:p w:rsidR="00B029D8" w:rsidRPr="00A724D3" w:rsidRDefault="00B029D8" w:rsidP="00CB3E48">
      <w:pPr>
        <w:jc w:val="both"/>
        <w:rPr>
          <w:rFonts w:ascii="Times New Roman" w:hAnsi="Times New Roman" w:cs="Times New Roman"/>
          <w:sz w:val="24"/>
          <w:szCs w:val="24"/>
        </w:rPr>
      </w:pPr>
      <w:r w:rsidRPr="00A724D3">
        <w:rPr>
          <w:rFonts w:ascii="Times New Roman" w:hAnsi="Times New Roman" w:cs="Times New Roman"/>
          <w:sz w:val="24"/>
          <w:szCs w:val="24"/>
        </w:rPr>
        <w:t xml:space="preserve"> Lactobacillus </w:t>
      </w:r>
      <w:proofErr w:type="spellStart"/>
      <w:r w:rsidRPr="00A724D3">
        <w:rPr>
          <w:rFonts w:ascii="Times New Roman" w:hAnsi="Times New Roman" w:cs="Times New Roman"/>
          <w:sz w:val="24"/>
          <w:szCs w:val="24"/>
        </w:rPr>
        <w:t>johnsonii</w:t>
      </w:r>
      <w:proofErr w:type="spellEnd"/>
      <w:r w:rsidRPr="00A724D3">
        <w:rPr>
          <w:rFonts w:ascii="Times New Roman" w:hAnsi="Times New Roman" w:cs="Times New Roman"/>
          <w:sz w:val="24"/>
          <w:szCs w:val="24"/>
        </w:rPr>
        <w:t xml:space="preserve"> Lal</w:t>
      </w:r>
    </w:p>
    <w:p w:rsidR="00B029D8" w:rsidRPr="00A724D3" w:rsidRDefault="00B029D8" w:rsidP="00CB3E48">
      <w:pPr>
        <w:jc w:val="both"/>
        <w:rPr>
          <w:rFonts w:ascii="Times New Roman" w:hAnsi="Times New Roman" w:cs="Times New Roman"/>
          <w:sz w:val="24"/>
          <w:szCs w:val="24"/>
        </w:rPr>
      </w:pPr>
      <w:r w:rsidRPr="00A724D3">
        <w:rPr>
          <w:rFonts w:ascii="Times New Roman" w:hAnsi="Times New Roman" w:cs="Times New Roman"/>
          <w:sz w:val="24"/>
          <w:szCs w:val="24"/>
        </w:rPr>
        <w:t> Lactobacillus acidophilus NCFM</w:t>
      </w:r>
    </w:p>
    <w:p w:rsidR="00B029D8" w:rsidRPr="00A724D3" w:rsidRDefault="004C1405" w:rsidP="00CB3E48">
      <w:pPr>
        <w:jc w:val="both"/>
        <w:rPr>
          <w:rFonts w:ascii="Times New Roman" w:hAnsi="Times New Roman" w:cs="Times New Roman"/>
          <w:sz w:val="24"/>
          <w:szCs w:val="24"/>
          <w:u w:val="single"/>
          <w:vertAlign w:val="superscript"/>
        </w:rPr>
      </w:pPr>
      <w:r w:rsidRPr="00A724D3">
        <w:rPr>
          <w:rFonts w:ascii="Times New Roman" w:hAnsi="Times New Roman" w:cs="Times New Roman"/>
          <w:sz w:val="24"/>
          <w:szCs w:val="24"/>
          <w:u w:val="single"/>
        </w:rPr>
        <w:t xml:space="preserve">Probiotic organisms </w:t>
      </w:r>
      <w:r w:rsidR="00577675" w:rsidRPr="00A724D3">
        <w:rPr>
          <w:rFonts w:ascii="Times New Roman" w:hAnsi="Times New Roman" w:cs="Times New Roman"/>
          <w:sz w:val="24"/>
          <w:szCs w:val="24"/>
          <w:u w:val="single"/>
          <w:vertAlign w:val="superscript"/>
        </w:rPr>
        <w:t>2</w:t>
      </w:r>
    </w:p>
    <w:p w:rsidR="00B029D8" w:rsidRPr="00A724D3" w:rsidRDefault="00B029D8" w:rsidP="00CB3E48">
      <w:pPr>
        <w:jc w:val="both"/>
        <w:rPr>
          <w:rFonts w:ascii="Times New Roman" w:hAnsi="Times New Roman" w:cs="Times New Roman"/>
          <w:sz w:val="24"/>
          <w:szCs w:val="24"/>
        </w:rPr>
      </w:pPr>
      <w:r w:rsidRPr="00A724D3">
        <w:rPr>
          <w:rFonts w:ascii="Times New Roman" w:hAnsi="Times New Roman" w:cs="Times New Roman"/>
          <w:sz w:val="24"/>
          <w:szCs w:val="24"/>
        </w:rPr>
        <w:t xml:space="preserve"> L. </w:t>
      </w:r>
      <w:proofErr w:type="spellStart"/>
      <w:r w:rsidRPr="00A724D3">
        <w:rPr>
          <w:rFonts w:ascii="Times New Roman" w:hAnsi="Times New Roman" w:cs="Times New Roman"/>
          <w:sz w:val="24"/>
          <w:szCs w:val="24"/>
        </w:rPr>
        <w:t>casei</w:t>
      </w:r>
      <w:proofErr w:type="spellEnd"/>
      <w:r w:rsidRPr="00A724D3">
        <w:rPr>
          <w:rFonts w:ascii="Times New Roman" w:hAnsi="Times New Roman" w:cs="Times New Roman"/>
          <w:sz w:val="24"/>
          <w:szCs w:val="24"/>
        </w:rPr>
        <w:t xml:space="preserve"> CRL-43i Gilliland (La-Mo)</w:t>
      </w:r>
    </w:p>
    <w:p w:rsidR="00B029D8" w:rsidRPr="00A724D3" w:rsidRDefault="00B029D8" w:rsidP="00CB3E48">
      <w:pPr>
        <w:jc w:val="both"/>
        <w:rPr>
          <w:rFonts w:ascii="Times New Roman" w:hAnsi="Times New Roman" w:cs="Times New Roman"/>
          <w:sz w:val="24"/>
          <w:szCs w:val="24"/>
        </w:rPr>
      </w:pPr>
      <w:r w:rsidRPr="00A724D3">
        <w:rPr>
          <w:rFonts w:ascii="Times New Roman" w:hAnsi="Times New Roman" w:cs="Times New Roman"/>
          <w:sz w:val="24"/>
          <w:szCs w:val="24"/>
        </w:rPr>
        <w:t xml:space="preserve"> Lactobacillus </w:t>
      </w:r>
      <w:proofErr w:type="spellStart"/>
      <w:r w:rsidRPr="00A724D3">
        <w:rPr>
          <w:rFonts w:ascii="Times New Roman" w:hAnsi="Times New Roman" w:cs="Times New Roman"/>
          <w:sz w:val="24"/>
          <w:szCs w:val="24"/>
        </w:rPr>
        <w:t>reuteri</w:t>
      </w:r>
      <w:proofErr w:type="spellEnd"/>
      <w:r w:rsidRPr="00A724D3">
        <w:rPr>
          <w:rFonts w:ascii="Times New Roman" w:hAnsi="Times New Roman" w:cs="Times New Roman"/>
          <w:sz w:val="24"/>
          <w:szCs w:val="24"/>
        </w:rPr>
        <w:t xml:space="preserve"> SD</w:t>
      </w:r>
    </w:p>
    <w:p w:rsidR="00B029D8" w:rsidRPr="00A724D3" w:rsidRDefault="00B029D8" w:rsidP="00CB3E48">
      <w:pPr>
        <w:jc w:val="both"/>
        <w:rPr>
          <w:rFonts w:ascii="Times New Roman" w:hAnsi="Times New Roman" w:cs="Times New Roman"/>
          <w:sz w:val="24"/>
          <w:szCs w:val="24"/>
        </w:rPr>
      </w:pPr>
      <w:r w:rsidRPr="00A724D3">
        <w:rPr>
          <w:rFonts w:ascii="Times New Roman" w:hAnsi="Times New Roman" w:cs="Times New Roman"/>
          <w:sz w:val="24"/>
          <w:szCs w:val="24"/>
        </w:rPr>
        <w:t xml:space="preserve"> Lactobacillus </w:t>
      </w:r>
      <w:proofErr w:type="spellStart"/>
      <w:r w:rsidRPr="00A724D3">
        <w:rPr>
          <w:rFonts w:ascii="Times New Roman" w:hAnsi="Times New Roman" w:cs="Times New Roman"/>
          <w:sz w:val="24"/>
          <w:szCs w:val="24"/>
        </w:rPr>
        <w:t>plantarum</w:t>
      </w:r>
      <w:proofErr w:type="spellEnd"/>
      <w:r w:rsidRPr="00A724D3">
        <w:rPr>
          <w:rFonts w:ascii="Times New Roman" w:hAnsi="Times New Roman" w:cs="Times New Roman"/>
          <w:sz w:val="24"/>
          <w:szCs w:val="24"/>
        </w:rPr>
        <w:t xml:space="preserve"> 299V</w:t>
      </w:r>
    </w:p>
    <w:p w:rsidR="00B029D8" w:rsidRPr="00A724D3" w:rsidRDefault="00B029D8" w:rsidP="00CB3E48">
      <w:pPr>
        <w:jc w:val="both"/>
        <w:rPr>
          <w:rFonts w:ascii="Times New Roman" w:hAnsi="Times New Roman" w:cs="Times New Roman"/>
          <w:sz w:val="24"/>
          <w:szCs w:val="24"/>
        </w:rPr>
      </w:pPr>
      <w:r w:rsidRPr="00A724D3">
        <w:rPr>
          <w:rFonts w:ascii="Times New Roman" w:hAnsi="Times New Roman" w:cs="Times New Roman"/>
          <w:sz w:val="24"/>
          <w:szCs w:val="24"/>
        </w:rPr>
        <w:t xml:space="preserve"> L. </w:t>
      </w:r>
      <w:proofErr w:type="spellStart"/>
      <w:r w:rsidRPr="00A724D3">
        <w:rPr>
          <w:rFonts w:ascii="Times New Roman" w:hAnsi="Times New Roman" w:cs="Times New Roman"/>
          <w:sz w:val="24"/>
          <w:szCs w:val="24"/>
        </w:rPr>
        <w:t>rhamnosus</w:t>
      </w:r>
      <w:proofErr w:type="spellEnd"/>
      <w:r w:rsidRPr="00A724D3">
        <w:rPr>
          <w:rFonts w:ascii="Times New Roman" w:hAnsi="Times New Roman" w:cs="Times New Roman"/>
          <w:sz w:val="24"/>
          <w:szCs w:val="24"/>
        </w:rPr>
        <w:t xml:space="preserve"> 271</w:t>
      </w:r>
    </w:p>
    <w:p w:rsidR="00B029D8" w:rsidRPr="00A724D3" w:rsidRDefault="00B029D8" w:rsidP="00CB3E48">
      <w:pPr>
        <w:jc w:val="both"/>
        <w:rPr>
          <w:rFonts w:ascii="Times New Roman" w:hAnsi="Times New Roman" w:cs="Times New Roman"/>
          <w:sz w:val="24"/>
          <w:szCs w:val="24"/>
        </w:rPr>
      </w:pPr>
      <w:r w:rsidRPr="00A724D3">
        <w:rPr>
          <w:rFonts w:ascii="Times New Roman" w:hAnsi="Times New Roman" w:cs="Times New Roman"/>
          <w:sz w:val="24"/>
          <w:szCs w:val="24"/>
        </w:rPr>
        <w:t xml:space="preserve"> L. </w:t>
      </w:r>
      <w:proofErr w:type="spellStart"/>
      <w:r w:rsidRPr="00A724D3">
        <w:rPr>
          <w:rFonts w:ascii="Times New Roman" w:hAnsi="Times New Roman" w:cs="Times New Roman"/>
          <w:sz w:val="24"/>
          <w:szCs w:val="24"/>
        </w:rPr>
        <w:t>casei</w:t>
      </w:r>
      <w:proofErr w:type="spellEnd"/>
      <w:r w:rsidRPr="00A724D3">
        <w:rPr>
          <w:rFonts w:ascii="Times New Roman" w:hAnsi="Times New Roman" w:cs="Times New Roman"/>
          <w:sz w:val="24"/>
          <w:szCs w:val="24"/>
        </w:rPr>
        <w:t xml:space="preserve"> DN 014001</w:t>
      </w:r>
    </w:p>
    <w:p w:rsidR="00B029D8" w:rsidRPr="00A724D3" w:rsidRDefault="00B029D8" w:rsidP="00CB3E48">
      <w:pPr>
        <w:jc w:val="both"/>
        <w:rPr>
          <w:rFonts w:ascii="Times New Roman" w:hAnsi="Times New Roman" w:cs="Times New Roman"/>
          <w:sz w:val="24"/>
          <w:szCs w:val="24"/>
        </w:rPr>
      </w:pPr>
      <w:r w:rsidRPr="00A724D3">
        <w:rPr>
          <w:rFonts w:ascii="Times New Roman" w:hAnsi="Times New Roman" w:cs="Times New Roman"/>
          <w:sz w:val="24"/>
          <w:szCs w:val="24"/>
        </w:rPr>
        <w:t xml:space="preserve"> Lactobacillus </w:t>
      </w:r>
      <w:proofErr w:type="spellStart"/>
      <w:r w:rsidRPr="00A724D3">
        <w:rPr>
          <w:rFonts w:ascii="Times New Roman" w:hAnsi="Times New Roman" w:cs="Times New Roman"/>
          <w:sz w:val="24"/>
          <w:szCs w:val="24"/>
        </w:rPr>
        <w:t>casei</w:t>
      </w:r>
      <w:proofErr w:type="spellEnd"/>
      <w:r w:rsidRPr="00A724D3">
        <w:rPr>
          <w:rFonts w:ascii="Times New Roman" w:hAnsi="Times New Roman" w:cs="Times New Roman"/>
          <w:sz w:val="24"/>
          <w:szCs w:val="24"/>
        </w:rPr>
        <w:t xml:space="preserve"> </w:t>
      </w:r>
      <w:proofErr w:type="spellStart"/>
      <w:r w:rsidRPr="00A724D3">
        <w:rPr>
          <w:rFonts w:ascii="Times New Roman" w:hAnsi="Times New Roman" w:cs="Times New Roman"/>
          <w:sz w:val="24"/>
          <w:szCs w:val="24"/>
        </w:rPr>
        <w:t>Shirota</w:t>
      </w:r>
      <w:proofErr w:type="spellEnd"/>
    </w:p>
    <w:p w:rsidR="00B029D8" w:rsidRPr="00A724D3" w:rsidRDefault="00B029D8" w:rsidP="00CB3E48">
      <w:pPr>
        <w:jc w:val="both"/>
        <w:rPr>
          <w:rFonts w:ascii="Times New Roman" w:hAnsi="Times New Roman" w:cs="Times New Roman"/>
          <w:sz w:val="24"/>
          <w:szCs w:val="24"/>
        </w:rPr>
      </w:pPr>
      <w:r w:rsidRPr="00A724D3">
        <w:rPr>
          <w:rFonts w:ascii="Times New Roman" w:hAnsi="Times New Roman" w:cs="Times New Roman"/>
          <w:sz w:val="24"/>
          <w:szCs w:val="24"/>
        </w:rPr>
        <w:t xml:space="preserve"> Lactobacillus </w:t>
      </w:r>
      <w:proofErr w:type="spellStart"/>
      <w:r w:rsidRPr="00A724D3">
        <w:rPr>
          <w:rFonts w:ascii="Times New Roman" w:hAnsi="Times New Roman" w:cs="Times New Roman"/>
          <w:sz w:val="24"/>
          <w:szCs w:val="24"/>
        </w:rPr>
        <w:t>delbruekii</w:t>
      </w:r>
      <w:proofErr w:type="spellEnd"/>
      <w:r w:rsidRPr="00A724D3">
        <w:rPr>
          <w:rFonts w:ascii="Times New Roman" w:hAnsi="Times New Roman" w:cs="Times New Roman"/>
          <w:sz w:val="24"/>
          <w:szCs w:val="24"/>
        </w:rPr>
        <w:t xml:space="preserve"> </w:t>
      </w:r>
      <w:proofErr w:type="spellStart"/>
      <w:r w:rsidRPr="00A724D3">
        <w:rPr>
          <w:rFonts w:ascii="Times New Roman" w:hAnsi="Times New Roman" w:cs="Times New Roman"/>
          <w:sz w:val="24"/>
          <w:szCs w:val="24"/>
        </w:rPr>
        <w:t>subsp</w:t>
      </w:r>
      <w:proofErr w:type="spellEnd"/>
      <w:r w:rsidRPr="00A724D3">
        <w:rPr>
          <w:rFonts w:ascii="Times New Roman" w:hAnsi="Times New Roman" w:cs="Times New Roman"/>
          <w:sz w:val="24"/>
          <w:szCs w:val="24"/>
        </w:rPr>
        <w:t xml:space="preserve"> </w:t>
      </w:r>
      <w:proofErr w:type="spellStart"/>
      <w:r w:rsidRPr="00A724D3">
        <w:rPr>
          <w:rFonts w:ascii="Times New Roman" w:hAnsi="Times New Roman" w:cs="Times New Roman"/>
          <w:sz w:val="24"/>
          <w:szCs w:val="24"/>
        </w:rPr>
        <w:t>bulgaricus</w:t>
      </w:r>
      <w:proofErr w:type="spellEnd"/>
      <w:r w:rsidRPr="00A724D3">
        <w:rPr>
          <w:rFonts w:ascii="Times New Roman" w:hAnsi="Times New Roman" w:cs="Times New Roman"/>
          <w:sz w:val="24"/>
          <w:szCs w:val="24"/>
        </w:rPr>
        <w:t xml:space="preserve"> 2038</w:t>
      </w:r>
    </w:p>
    <w:p w:rsidR="00B029D8" w:rsidRPr="00A724D3" w:rsidRDefault="00B029D8" w:rsidP="00CB3E48">
      <w:pPr>
        <w:jc w:val="both"/>
        <w:rPr>
          <w:rFonts w:ascii="Times New Roman" w:hAnsi="Times New Roman" w:cs="Times New Roman"/>
          <w:sz w:val="24"/>
          <w:szCs w:val="24"/>
        </w:rPr>
      </w:pPr>
      <w:r w:rsidRPr="00A724D3">
        <w:rPr>
          <w:rFonts w:ascii="Times New Roman" w:hAnsi="Times New Roman" w:cs="Times New Roman"/>
          <w:sz w:val="24"/>
          <w:szCs w:val="24"/>
        </w:rPr>
        <w:t xml:space="preserve"> Streptococcus </w:t>
      </w:r>
      <w:proofErr w:type="spellStart"/>
      <w:r w:rsidRPr="00A724D3">
        <w:rPr>
          <w:rFonts w:ascii="Times New Roman" w:hAnsi="Times New Roman" w:cs="Times New Roman"/>
          <w:sz w:val="24"/>
          <w:szCs w:val="24"/>
        </w:rPr>
        <w:t>thermophilus</w:t>
      </w:r>
      <w:proofErr w:type="spellEnd"/>
      <w:r w:rsidRPr="00A724D3">
        <w:rPr>
          <w:rFonts w:ascii="Times New Roman" w:hAnsi="Times New Roman" w:cs="Times New Roman"/>
          <w:sz w:val="24"/>
          <w:szCs w:val="24"/>
        </w:rPr>
        <w:t xml:space="preserve"> 1131</w:t>
      </w:r>
    </w:p>
    <w:p w:rsidR="00B029D8" w:rsidRPr="00A724D3" w:rsidRDefault="00B029D8" w:rsidP="00CB3E48">
      <w:pPr>
        <w:jc w:val="both"/>
        <w:rPr>
          <w:rFonts w:ascii="Times New Roman" w:hAnsi="Times New Roman" w:cs="Times New Roman"/>
          <w:sz w:val="24"/>
          <w:szCs w:val="24"/>
        </w:rPr>
      </w:pPr>
      <w:r w:rsidRPr="00A724D3">
        <w:rPr>
          <w:rFonts w:ascii="Times New Roman" w:hAnsi="Times New Roman" w:cs="Times New Roman"/>
          <w:sz w:val="24"/>
          <w:szCs w:val="24"/>
        </w:rPr>
        <w:t> Lactobacillus acidophilus SBT-2062</w:t>
      </w:r>
    </w:p>
    <w:p w:rsidR="00B029D8" w:rsidRPr="00A724D3" w:rsidRDefault="00B029D8" w:rsidP="00CB3E48">
      <w:pPr>
        <w:jc w:val="both"/>
        <w:rPr>
          <w:rFonts w:ascii="Times New Roman" w:hAnsi="Times New Roman" w:cs="Times New Roman"/>
          <w:sz w:val="24"/>
          <w:szCs w:val="24"/>
        </w:rPr>
      </w:pPr>
      <w:r w:rsidRPr="00A724D3">
        <w:rPr>
          <w:rFonts w:ascii="Times New Roman" w:hAnsi="Times New Roman" w:cs="Times New Roman"/>
          <w:sz w:val="24"/>
          <w:szCs w:val="24"/>
        </w:rPr>
        <w:t xml:space="preserve"> </w:t>
      </w:r>
      <w:proofErr w:type="spellStart"/>
      <w:r w:rsidRPr="00A724D3">
        <w:rPr>
          <w:rFonts w:ascii="Times New Roman" w:hAnsi="Times New Roman" w:cs="Times New Roman"/>
          <w:sz w:val="24"/>
          <w:szCs w:val="24"/>
        </w:rPr>
        <w:t>Bifidobacterium</w:t>
      </w:r>
      <w:proofErr w:type="spellEnd"/>
      <w:r w:rsidRPr="00A724D3">
        <w:rPr>
          <w:rFonts w:ascii="Times New Roman" w:hAnsi="Times New Roman" w:cs="Times New Roman"/>
          <w:sz w:val="24"/>
          <w:szCs w:val="24"/>
        </w:rPr>
        <w:t xml:space="preserve"> </w:t>
      </w:r>
      <w:proofErr w:type="spellStart"/>
      <w:r w:rsidRPr="00A724D3">
        <w:rPr>
          <w:rFonts w:ascii="Times New Roman" w:hAnsi="Times New Roman" w:cs="Times New Roman"/>
          <w:sz w:val="24"/>
          <w:szCs w:val="24"/>
        </w:rPr>
        <w:t>longum</w:t>
      </w:r>
      <w:proofErr w:type="spellEnd"/>
      <w:r w:rsidRPr="00A724D3">
        <w:rPr>
          <w:rFonts w:ascii="Times New Roman" w:hAnsi="Times New Roman" w:cs="Times New Roman"/>
          <w:sz w:val="24"/>
          <w:szCs w:val="24"/>
        </w:rPr>
        <w:t xml:space="preserve"> SBT-2928</w:t>
      </w:r>
    </w:p>
    <w:p w:rsidR="00B029D8" w:rsidRPr="00A724D3" w:rsidRDefault="00B029D8" w:rsidP="00CB3E48">
      <w:pPr>
        <w:jc w:val="both"/>
        <w:rPr>
          <w:rFonts w:ascii="Times New Roman" w:hAnsi="Times New Roman" w:cs="Times New Roman"/>
          <w:sz w:val="24"/>
          <w:szCs w:val="24"/>
        </w:rPr>
      </w:pPr>
      <w:r w:rsidRPr="00A724D3">
        <w:rPr>
          <w:rFonts w:ascii="Times New Roman" w:hAnsi="Times New Roman" w:cs="Times New Roman"/>
          <w:sz w:val="24"/>
          <w:szCs w:val="24"/>
        </w:rPr>
        <w:t xml:space="preserve"> Saccharomyces </w:t>
      </w:r>
      <w:proofErr w:type="spellStart"/>
      <w:r w:rsidRPr="00A724D3">
        <w:rPr>
          <w:rFonts w:ascii="Times New Roman" w:hAnsi="Times New Roman" w:cs="Times New Roman"/>
          <w:sz w:val="24"/>
          <w:szCs w:val="24"/>
        </w:rPr>
        <w:t>boulardii</w:t>
      </w:r>
      <w:proofErr w:type="spellEnd"/>
    </w:p>
    <w:p w:rsidR="00B029D8" w:rsidRPr="00A724D3" w:rsidRDefault="00B029D8" w:rsidP="00CB3E48">
      <w:pPr>
        <w:jc w:val="both"/>
        <w:rPr>
          <w:rFonts w:ascii="Times New Roman" w:hAnsi="Times New Roman" w:cs="Times New Roman"/>
          <w:sz w:val="24"/>
          <w:szCs w:val="24"/>
        </w:rPr>
      </w:pPr>
      <w:r w:rsidRPr="00A724D3">
        <w:rPr>
          <w:rFonts w:ascii="Times New Roman" w:hAnsi="Times New Roman" w:cs="Times New Roman"/>
          <w:sz w:val="24"/>
          <w:szCs w:val="24"/>
        </w:rPr>
        <w:t xml:space="preserve"> B. </w:t>
      </w:r>
      <w:proofErr w:type="spellStart"/>
      <w:r w:rsidRPr="00A724D3">
        <w:rPr>
          <w:rFonts w:ascii="Times New Roman" w:hAnsi="Times New Roman" w:cs="Times New Roman"/>
          <w:sz w:val="24"/>
          <w:szCs w:val="24"/>
        </w:rPr>
        <w:t>longum</w:t>
      </w:r>
      <w:proofErr w:type="spellEnd"/>
      <w:r w:rsidRPr="00A724D3">
        <w:rPr>
          <w:rFonts w:ascii="Times New Roman" w:hAnsi="Times New Roman" w:cs="Times New Roman"/>
          <w:sz w:val="24"/>
          <w:szCs w:val="24"/>
        </w:rPr>
        <w:t xml:space="preserve"> BB536</w:t>
      </w:r>
    </w:p>
    <w:p w:rsidR="002F6F50" w:rsidRPr="002F6F50" w:rsidRDefault="00B029D8" w:rsidP="00CB3E48">
      <w:pPr>
        <w:jc w:val="both"/>
        <w:rPr>
          <w:rFonts w:ascii="Times New Roman" w:hAnsi="Times New Roman" w:cs="Times New Roman"/>
          <w:sz w:val="24"/>
          <w:szCs w:val="24"/>
          <w:vertAlign w:val="superscript"/>
        </w:rPr>
      </w:pPr>
      <w:r w:rsidRPr="00A724D3">
        <w:rPr>
          <w:rFonts w:ascii="Times New Roman" w:hAnsi="Times New Roman" w:cs="Times New Roman"/>
          <w:sz w:val="24"/>
          <w:szCs w:val="24"/>
        </w:rPr>
        <w:t></w:t>
      </w:r>
      <w:r w:rsidR="004C1405" w:rsidRPr="00A724D3">
        <w:rPr>
          <w:rFonts w:ascii="Times New Roman" w:hAnsi="Times New Roman" w:cs="Times New Roman"/>
          <w:sz w:val="24"/>
          <w:szCs w:val="24"/>
        </w:rPr>
        <w:t xml:space="preserve"> </w:t>
      </w:r>
      <w:proofErr w:type="spellStart"/>
      <w:r w:rsidR="004C1405" w:rsidRPr="00A724D3">
        <w:rPr>
          <w:rFonts w:ascii="Times New Roman" w:hAnsi="Times New Roman" w:cs="Times New Roman"/>
          <w:sz w:val="24"/>
          <w:szCs w:val="24"/>
        </w:rPr>
        <w:t>Bifidobacterium</w:t>
      </w:r>
      <w:proofErr w:type="spellEnd"/>
      <w:r w:rsidR="004C1405" w:rsidRPr="00A724D3">
        <w:rPr>
          <w:rFonts w:ascii="Times New Roman" w:hAnsi="Times New Roman" w:cs="Times New Roman"/>
          <w:sz w:val="24"/>
          <w:szCs w:val="24"/>
        </w:rPr>
        <w:t xml:space="preserve"> breve </w:t>
      </w:r>
      <w:proofErr w:type="gramStart"/>
      <w:r w:rsidR="004C1405" w:rsidRPr="00A724D3">
        <w:rPr>
          <w:rFonts w:ascii="Times New Roman" w:hAnsi="Times New Roman" w:cs="Times New Roman"/>
          <w:sz w:val="24"/>
          <w:szCs w:val="24"/>
        </w:rPr>
        <w:t xml:space="preserve">Yakult  </w:t>
      </w:r>
      <w:r w:rsidR="00577675" w:rsidRPr="00A724D3">
        <w:rPr>
          <w:rFonts w:ascii="Times New Roman" w:hAnsi="Times New Roman" w:cs="Times New Roman"/>
          <w:sz w:val="24"/>
          <w:szCs w:val="24"/>
          <w:vertAlign w:val="superscript"/>
        </w:rPr>
        <w:t>3</w:t>
      </w:r>
      <w:proofErr w:type="gramEnd"/>
    </w:p>
    <w:p w:rsidR="00B029D8" w:rsidRPr="00A724D3" w:rsidRDefault="00B029D8" w:rsidP="00CB3E48">
      <w:pPr>
        <w:jc w:val="both"/>
        <w:rPr>
          <w:rFonts w:ascii="Times New Roman" w:hAnsi="Times New Roman" w:cs="Times New Roman"/>
          <w:sz w:val="24"/>
          <w:szCs w:val="24"/>
        </w:rPr>
      </w:pPr>
      <w:r w:rsidRPr="00A724D3">
        <w:rPr>
          <w:rFonts w:ascii="Times New Roman" w:hAnsi="Times New Roman" w:cs="Times New Roman"/>
          <w:sz w:val="24"/>
          <w:szCs w:val="24"/>
        </w:rPr>
        <w:t>Current evidence indicates that probiotic effects are strain-specific; therefore, a beneficial</w:t>
      </w:r>
      <w:r w:rsidR="00CB3E48" w:rsidRPr="00A724D3">
        <w:rPr>
          <w:rFonts w:ascii="Times New Roman" w:hAnsi="Times New Roman" w:cs="Times New Roman"/>
          <w:sz w:val="24"/>
          <w:szCs w:val="24"/>
        </w:rPr>
        <w:t xml:space="preserve"> </w:t>
      </w:r>
      <w:r w:rsidRPr="00A724D3">
        <w:rPr>
          <w:rFonts w:ascii="Times New Roman" w:hAnsi="Times New Roman" w:cs="Times New Roman"/>
          <w:sz w:val="24"/>
          <w:szCs w:val="24"/>
        </w:rPr>
        <w:t>effect attributed to one strain cannot be assumed to be provided by another strain, even when</w:t>
      </w:r>
      <w:r w:rsidR="00CB3E48" w:rsidRPr="00A724D3">
        <w:rPr>
          <w:rFonts w:ascii="Times New Roman" w:hAnsi="Times New Roman" w:cs="Times New Roman"/>
          <w:sz w:val="24"/>
          <w:szCs w:val="24"/>
        </w:rPr>
        <w:t xml:space="preserve"> </w:t>
      </w:r>
      <w:r w:rsidRPr="00A724D3">
        <w:rPr>
          <w:rFonts w:ascii="Times New Roman" w:hAnsi="Times New Roman" w:cs="Times New Roman"/>
          <w:sz w:val="24"/>
          <w:szCs w:val="24"/>
        </w:rPr>
        <w:t>it belongs to the same species. A combination of strains can enhance adherence synergistically.</w:t>
      </w:r>
    </w:p>
    <w:p w:rsidR="00B029D8" w:rsidRPr="00A724D3" w:rsidRDefault="00B029D8" w:rsidP="00CB3E48">
      <w:pPr>
        <w:jc w:val="both"/>
        <w:rPr>
          <w:rFonts w:ascii="Times New Roman" w:hAnsi="Times New Roman" w:cs="Times New Roman"/>
          <w:sz w:val="24"/>
          <w:szCs w:val="24"/>
        </w:rPr>
      </w:pPr>
    </w:p>
    <w:p w:rsidR="00CB3E48" w:rsidRPr="00A724D3" w:rsidRDefault="004C1405" w:rsidP="00CB3E48">
      <w:pPr>
        <w:pStyle w:val="Default"/>
        <w:spacing w:line="360" w:lineRule="auto"/>
        <w:jc w:val="both"/>
        <w:rPr>
          <w:rFonts w:ascii="Times New Roman" w:hAnsi="Times New Roman" w:cs="Times New Roman"/>
        </w:rPr>
      </w:pPr>
      <w:r w:rsidRPr="002F6F50">
        <w:rPr>
          <w:rFonts w:ascii="Times New Roman" w:hAnsi="Times New Roman" w:cs="Times New Roman"/>
          <w:b/>
        </w:rPr>
        <w:lastRenderedPageBreak/>
        <w:t>Vehicle of Administration</w:t>
      </w:r>
      <w:r w:rsidRPr="00A724D3">
        <w:rPr>
          <w:rFonts w:ascii="Times New Roman" w:hAnsi="Times New Roman" w:cs="Times New Roman"/>
        </w:rPr>
        <w:t xml:space="preserve">: </w:t>
      </w:r>
    </w:p>
    <w:p w:rsidR="001B193C" w:rsidRPr="00A724D3" w:rsidRDefault="004C1405" w:rsidP="00CB3E48">
      <w:pPr>
        <w:pStyle w:val="Default"/>
        <w:spacing w:line="360" w:lineRule="auto"/>
        <w:jc w:val="both"/>
        <w:rPr>
          <w:rFonts w:ascii="Times New Roman" w:hAnsi="Times New Roman" w:cs="Times New Roman"/>
          <w:vertAlign w:val="superscript"/>
        </w:rPr>
      </w:pPr>
      <w:r w:rsidRPr="00A724D3">
        <w:rPr>
          <w:rFonts w:ascii="Times New Roman" w:hAnsi="Times New Roman" w:cs="Times New Roman"/>
        </w:rPr>
        <w:t>The</w:t>
      </w:r>
      <w:r w:rsidR="001B193C" w:rsidRPr="00A724D3">
        <w:rPr>
          <w:rFonts w:ascii="Times New Roman" w:hAnsi="Times New Roman" w:cs="Times New Roman"/>
        </w:rPr>
        <w:t xml:space="preserve"> vehicle by which probiotics are ingested or delivered in the oral cavity, however influence the cariogenic potential and the oral colonization of a probiotic. The most commonly used dietary lactobacilli are being consumed in milk products.</w:t>
      </w:r>
      <w:r w:rsidR="00577675" w:rsidRPr="00A724D3">
        <w:rPr>
          <w:rFonts w:ascii="Times New Roman" w:hAnsi="Times New Roman" w:cs="Times New Roman"/>
          <w:vertAlign w:val="superscript"/>
        </w:rPr>
        <w:t>4</w:t>
      </w:r>
    </w:p>
    <w:p w:rsidR="00B029D8" w:rsidRPr="00A724D3" w:rsidRDefault="001B193C" w:rsidP="00CB3E48">
      <w:pPr>
        <w:pStyle w:val="Default"/>
        <w:spacing w:line="360" w:lineRule="auto"/>
        <w:jc w:val="both"/>
        <w:rPr>
          <w:rFonts w:ascii="Times New Roman" w:hAnsi="Times New Roman" w:cs="Times New Roman"/>
        </w:rPr>
      </w:pPr>
      <w:r w:rsidRPr="00A724D3">
        <w:rPr>
          <w:rFonts w:ascii="Times New Roman" w:hAnsi="Times New Roman" w:cs="Times New Roman"/>
        </w:rPr>
        <w:t>Dairy foods containing probiotic bacteria include most major brands of yogurt, culture-containing fluid milks, such as “Sweet Acidophilus Milk” and a few brands of cottage cheese.</w:t>
      </w:r>
      <w:r w:rsidR="00263D98" w:rsidRPr="00A724D3">
        <w:rPr>
          <w:rFonts w:ascii="Times New Roman" w:hAnsi="Times New Roman" w:cs="Times New Roman"/>
        </w:rPr>
        <w:t xml:space="preserve"> </w:t>
      </w:r>
      <w:r w:rsidRPr="00A724D3">
        <w:rPr>
          <w:rFonts w:ascii="Times New Roman" w:hAnsi="Times New Roman" w:cs="Times New Roman"/>
        </w:rPr>
        <w:t>Dairy foods seem to fit naturally with probiotics because of the traditional association of beneficial fermentation bacteria and fermented dairy products. Consumers naturally associate fermented dairy products with live cultures and perceive a benefit (albeit undefined) in the presence of these cultures.</w:t>
      </w:r>
    </w:p>
    <w:p w:rsidR="001B193C" w:rsidRPr="00A724D3" w:rsidRDefault="001B193C" w:rsidP="00CB3E48">
      <w:pPr>
        <w:pStyle w:val="Default"/>
        <w:spacing w:line="360" w:lineRule="auto"/>
        <w:jc w:val="both"/>
        <w:rPr>
          <w:rFonts w:ascii="Times New Roman" w:hAnsi="Times New Roman" w:cs="Times New Roman"/>
          <w:i/>
          <w:vertAlign w:val="superscript"/>
        </w:rPr>
      </w:pPr>
      <w:r w:rsidRPr="00A724D3">
        <w:rPr>
          <w:rFonts w:ascii="Times New Roman" w:hAnsi="Times New Roman" w:cs="Times New Roman"/>
        </w:rPr>
        <w:t>Yakult (Yakult, Tokyo), are sold in small (65–100 mL) individual serving size bottles containing a milk-based beverage produced by the fermentation of one or more probiotic bacteria. They are marketed to be consumed daily, as a food supplement, but are not in a size that would be considered, at least in the U.S., a significant component of a meal. Their purpose is to provide a significant dose of functional probiotic bacteria.</w:t>
      </w:r>
      <w:r w:rsidR="00577675" w:rsidRPr="00A724D3">
        <w:rPr>
          <w:rFonts w:ascii="Times New Roman" w:hAnsi="Times New Roman" w:cs="Times New Roman"/>
          <w:vertAlign w:val="superscript"/>
        </w:rPr>
        <w:t>5</w:t>
      </w:r>
    </w:p>
    <w:p w:rsidR="001B193C" w:rsidRPr="00A724D3" w:rsidRDefault="001B193C" w:rsidP="00CB3E48">
      <w:pPr>
        <w:pStyle w:val="Default"/>
        <w:spacing w:line="360" w:lineRule="auto"/>
        <w:jc w:val="both"/>
        <w:rPr>
          <w:rFonts w:ascii="Times New Roman" w:hAnsi="Times New Roman" w:cs="Times New Roman"/>
        </w:rPr>
      </w:pPr>
      <w:r w:rsidRPr="00A724D3">
        <w:rPr>
          <w:rFonts w:ascii="Times New Roman" w:hAnsi="Times New Roman" w:cs="Times New Roman"/>
        </w:rPr>
        <w:t>Thus, the dif</w:t>
      </w:r>
      <w:r w:rsidR="004C1405" w:rsidRPr="00A724D3">
        <w:rPr>
          <w:rFonts w:ascii="Times New Roman" w:hAnsi="Times New Roman" w:cs="Times New Roman"/>
        </w:rPr>
        <w:t>ferent vehicles for probiotics a</w:t>
      </w:r>
      <w:r w:rsidRPr="00A724D3">
        <w:rPr>
          <w:rFonts w:ascii="Times New Roman" w:hAnsi="Times New Roman" w:cs="Times New Roman"/>
        </w:rPr>
        <w:t xml:space="preserve">dministration are – </w:t>
      </w:r>
    </w:p>
    <w:p w:rsidR="001B193C" w:rsidRPr="00A724D3" w:rsidRDefault="001B193C" w:rsidP="00CB3E48">
      <w:pPr>
        <w:pStyle w:val="Default"/>
        <w:spacing w:line="360" w:lineRule="auto"/>
        <w:jc w:val="both"/>
        <w:rPr>
          <w:rFonts w:ascii="Times New Roman" w:hAnsi="Times New Roman" w:cs="Times New Roman"/>
        </w:rPr>
      </w:pPr>
    </w:p>
    <w:p w:rsidR="001B193C" w:rsidRPr="00A724D3" w:rsidRDefault="001B193C" w:rsidP="00CB3E48">
      <w:pPr>
        <w:pStyle w:val="Default"/>
        <w:numPr>
          <w:ilvl w:val="0"/>
          <w:numId w:val="1"/>
        </w:numPr>
        <w:spacing w:line="360" w:lineRule="auto"/>
        <w:jc w:val="both"/>
        <w:rPr>
          <w:rFonts w:ascii="Times New Roman" w:hAnsi="Times New Roman" w:cs="Times New Roman"/>
        </w:rPr>
      </w:pPr>
      <w:r w:rsidRPr="00A724D3">
        <w:rPr>
          <w:rFonts w:ascii="Times New Roman" w:hAnsi="Times New Roman" w:cs="Times New Roman"/>
        </w:rPr>
        <w:t xml:space="preserve">Milk Products </w:t>
      </w:r>
    </w:p>
    <w:p w:rsidR="001B193C" w:rsidRPr="00A724D3" w:rsidRDefault="001B193C" w:rsidP="00CB3E48">
      <w:pPr>
        <w:pStyle w:val="Default"/>
        <w:spacing w:line="360" w:lineRule="auto"/>
        <w:ind w:left="720"/>
        <w:jc w:val="both"/>
        <w:rPr>
          <w:rFonts w:ascii="Times New Roman" w:hAnsi="Times New Roman" w:cs="Times New Roman"/>
        </w:rPr>
      </w:pPr>
    </w:p>
    <w:p w:rsidR="001B193C" w:rsidRPr="00A724D3" w:rsidRDefault="001B193C" w:rsidP="00CB3E48">
      <w:pPr>
        <w:pStyle w:val="Default"/>
        <w:spacing w:after="307" w:line="360" w:lineRule="auto"/>
        <w:jc w:val="both"/>
        <w:rPr>
          <w:rFonts w:ascii="Times New Roman" w:hAnsi="Times New Roman" w:cs="Times New Roman"/>
        </w:rPr>
      </w:pPr>
      <w:r w:rsidRPr="00A724D3">
        <w:rPr>
          <w:rFonts w:ascii="Times New Roman" w:hAnsi="Times New Roman" w:cs="Times New Roman"/>
        </w:rPr>
        <w:t xml:space="preserve">- Milk drink </w:t>
      </w:r>
    </w:p>
    <w:p w:rsidR="001B193C" w:rsidRPr="00A724D3" w:rsidRDefault="00CB6E3A" w:rsidP="00CB3E48">
      <w:pPr>
        <w:pStyle w:val="Default"/>
        <w:spacing w:after="307" w:line="360" w:lineRule="auto"/>
        <w:jc w:val="both"/>
        <w:rPr>
          <w:rFonts w:ascii="Times New Roman" w:hAnsi="Times New Roman" w:cs="Times New Roman"/>
        </w:rPr>
      </w:pPr>
      <w:r w:rsidRPr="00A724D3">
        <w:rPr>
          <w:rFonts w:ascii="Times New Roman" w:hAnsi="Times New Roman" w:cs="Times New Roman"/>
        </w:rPr>
        <w:t>- Yog</w:t>
      </w:r>
      <w:r w:rsidR="001B193C" w:rsidRPr="00A724D3">
        <w:rPr>
          <w:rFonts w:ascii="Times New Roman" w:hAnsi="Times New Roman" w:cs="Times New Roman"/>
        </w:rPr>
        <w:t xml:space="preserve">urt </w:t>
      </w:r>
    </w:p>
    <w:p w:rsidR="001B193C" w:rsidRPr="00A724D3" w:rsidRDefault="001B193C" w:rsidP="00CB3E48">
      <w:pPr>
        <w:pStyle w:val="Default"/>
        <w:spacing w:line="360" w:lineRule="auto"/>
        <w:jc w:val="both"/>
        <w:rPr>
          <w:rFonts w:ascii="Times New Roman" w:hAnsi="Times New Roman" w:cs="Times New Roman"/>
        </w:rPr>
      </w:pPr>
      <w:r w:rsidRPr="00A724D3">
        <w:rPr>
          <w:rFonts w:ascii="Times New Roman" w:hAnsi="Times New Roman" w:cs="Times New Roman"/>
        </w:rPr>
        <w:t xml:space="preserve">- Cheese </w:t>
      </w:r>
    </w:p>
    <w:p w:rsidR="001B193C" w:rsidRPr="00A724D3" w:rsidRDefault="001B193C" w:rsidP="00CB3E48">
      <w:pPr>
        <w:pStyle w:val="Default"/>
        <w:spacing w:line="360" w:lineRule="auto"/>
        <w:jc w:val="both"/>
        <w:rPr>
          <w:rFonts w:ascii="Times New Roman" w:hAnsi="Times New Roman" w:cs="Times New Roman"/>
        </w:rPr>
      </w:pPr>
    </w:p>
    <w:p w:rsidR="001B193C" w:rsidRPr="00A724D3" w:rsidRDefault="001B193C" w:rsidP="00CB3E48">
      <w:pPr>
        <w:pStyle w:val="Default"/>
        <w:spacing w:after="307" w:line="360" w:lineRule="auto"/>
        <w:jc w:val="both"/>
        <w:rPr>
          <w:rFonts w:ascii="Times New Roman" w:hAnsi="Times New Roman" w:cs="Times New Roman"/>
        </w:rPr>
      </w:pPr>
      <w:r w:rsidRPr="00A724D3">
        <w:rPr>
          <w:rFonts w:ascii="Times New Roman" w:hAnsi="Times New Roman" w:cs="Times New Roman"/>
        </w:rPr>
        <w:t xml:space="preserve">b)   Fruit Juices </w:t>
      </w:r>
    </w:p>
    <w:p w:rsidR="001B193C" w:rsidRPr="00A724D3" w:rsidRDefault="001B193C" w:rsidP="00CB3E48">
      <w:pPr>
        <w:pStyle w:val="Default"/>
        <w:spacing w:after="307" w:line="360" w:lineRule="auto"/>
        <w:jc w:val="both"/>
        <w:rPr>
          <w:rFonts w:ascii="Times New Roman" w:hAnsi="Times New Roman" w:cs="Times New Roman"/>
        </w:rPr>
      </w:pPr>
      <w:r w:rsidRPr="00A724D3">
        <w:rPr>
          <w:rFonts w:ascii="Times New Roman" w:hAnsi="Times New Roman" w:cs="Times New Roman"/>
        </w:rPr>
        <w:t xml:space="preserve">c)   Lozenges </w:t>
      </w:r>
    </w:p>
    <w:p w:rsidR="001B193C" w:rsidRPr="00A724D3" w:rsidRDefault="001B193C" w:rsidP="00CB3E48">
      <w:pPr>
        <w:pStyle w:val="Default"/>
        <w:spacing w:after="307" w:line="360" w:lineRule="auto"/>
        <w:jc w:val="both"/>
        <w:rPr>
          <w:rFonts w:ascii="Times New Roman" w:hAnsi="Times New Roman" w:cs="Times New Roman"/>
        </w:rPr>
      </w:pPr>
      <w:r w:rsidRPr="00A724D3">
        <w:rPr>
          <w:rFonts w:ascii="Times New Roman" w:hAnsi="Times New Roman" w:cs="Times New Roman"/>
        </w:rPr>
        <w:t xml:space="preserve">d)   Powder </w:t>
      </w:r>
    </w:p>
    <w:p w:rsidR="001B193C" w:rsidRPr="00A724D3" w:rsidRDefault="001B193C" w:rsidP="00CB3E48">
      <w:pPr>
        <w:pStyle w:val="Default"/>
        <w:spacing w:after="307" w:line="360" w:lineRule="auto"/>
        <w:jc w:val="both"/>
        <w:rPr>
          <w:rFonts w:ascii="Times New Roman" w:hAnsi="Times New Roman" w:cs="Times New Roman"/>
        </w:rPr>
      </w:pPr>
      <w:r w:rsidRPr="00A724D3">
        <w:rPr>
          <w:rFonts w:ascii="Times New Roman" w:hAnsi="Times New Roman" w:cs="Times New Roman"/>
        </w:rPr>
        <w:t xml:space="preserve">e)   Gelatine </w:t>
      </w:r>
    </w:p>
    <w:p w:rsidR="001B193C" w:rsidRPr="00A724D3" w:rsidRDefault="001B193C" w:rsidP="00CB3E48">
      <w:pPr>
        <w:pStyle w:val="Default"/>
        <w:spacing w:after="307" w:line="360" w:lineRule="auto"/>
        <w:jc w:val="both"/>
        <w:rPr>
          <w:rFonts w:ascii="Times New Roman" w:hAnsi="Times New Roman" w:cs="Times New Roman"/>
        </w:rPr>
      </w:pPr>
      <w:r w:rsidRPr="00A724D3">
        <w:rPr>
          <w:rFonts w:ascii="Times New Roman" w:hAnsi="Times New Roman" w:cs="Times New Roman"/>
        </w:rPr>
        <w:t xml:space="preserve">f)   Straw </w:t>
      </w:r>
    </w:p>
    <w:p w:rsidR="001B193C" w:rsidRPr="00A724D3" w:rsidRDefault="001B193C" w:rsidP="00CB3E48">
      <w:pPr>
        <w:pStyle w:val="Default"/>
        <w:spacing w:after="307" w:line="360" w:lineRule="auto"/>
        <w:jc w:val="both"/>
        <w:rPr>
          <w:rFonts w:ascii="Times New Roman" w:hAnsi="Times New Roman" w:cs="Times New Roman"/>
        </w:rPr>
      </w:pPr>
      <w:r w:rsidRPr="00A724D3">
        <w:rPr>
          <w:rFonts w:ascii="Times New Roman" w:hAnsi="Times New Roman" w:cs="Times New Roman"/>
        </w:rPr>
        <w:lastRenderedPageBreak/>
        <w:t xml:space="preserve">g)  Tablets </w:t>
      </w:r>
    </w:p>
    <w:p w:rsidR="001B193C" w:rsidRPr="00A724D3" w:rsidRDefault="001B193C" w:rsidP="00CB3E48">
      <w:pPr>
        <w:pStyle w:val="Default"/>
        <w:spacing w:after="307" w:line="360" w:lineRule="auto"/>
        <w:jc w:val="both"/>
        <w:rPr>
          <w:rFonts w:ascii="Times New Roman" w:hAnsi="Times New Roman" w:cs="Times New Roman"/>
        </w:rPr>
      </w:pPr>
      <w:r w:rsidRPr="00A724D3">
        <w:rPr>
          <w:rFonts w:ascii="Times New Roman" w:hAnsi="Times New Roman" w:cs="Times New Roman"/>
        </w:rPr>
        <w:t xml:space="preserve">h)  A probiotic lozenge administered medical device. </w:t>
      </w:r>
    </w:p>
    <w:p w:rsidR="001B193C" w:rsidRDefault="001B193C" w:rsidP="00CB3E48">
      <w:pPr>
        <w:pStyle w:val="Default"/>
        <w:spacing w:line="360" w:lineRule="auto"/>
        <w:jc w:val="both"/>
        <w:rPr>
          <w:rFonts w:ascii="Times New Roman" w:hAnsi="Times New Roman" w:cs="Times New Roman"/>
        </w:rPr>
      </w:pPr>
      <w:proofErr w:type="spellStart"/>
      <w:r w:rsidRPr="00A724D3">
        <w:rPr>
          <w:rFonts w:ascii="Times New Roman" w:hAnsi="Times New Roman" w:cs="Times New Roman"/>
        </w:rPr>
        <w:t>i</w:t>
      </w:r>
      <w:proofErr w:type="spellEnd"/>
      <w:r w:rsidRPr="00A724D3">
        <w:rPr>
          <w:rFonts w:ascii="Times New Roman" w:hAnsi="Times New Roman" w:cs="Times New Roman"/>
        </w:rPr>
        <w:t xml:space="preserve">)   Capsules </w:t>
      </w:r>
    </w:p>
    <w:p w:rsidR="002F6F50" w:rsidRPr="00A724D3" w:rsidRDefault="002F6F50" w:rsidP="00CB3E48">
      <w:pPr>
        <w:pStyle w:val="Default"/>
        <w:spacing w:line="360" w:lineRule="auto"/>
        <w:jc w:val="both"/>
        <w:rPr>
          <w:rFonts w:ascii="Times New Roman" w:hAnsi="Times New Roman" w:cs="Times New Roman"/>
        </w:rPr>
      </w:pPr>
    </w:p>
    <w:p w:rsidR="004C1405" w:rsidRPr="002F6F50" w:rsidRDefault="004C1405" w:rsidP="00CB3E48">
      <w:pPr>
        <w:spacing w:line="360" w:lineRule="auto"/>
        <w:jc w:val="both"/>
        <w:rPr>
          <w:rFonts w:ascii="Times New Roman" w:hAnsi="Times New Roman" w:cs="Times New Roman"/>
          <w:b/>
          <w:color w:val="000000" w:themeColor="text1"/>
          <w:sz w:val="24"/>
          <w:szCs w:val="24"/>
          <w:u w:val="single"/>
        </w:rPr>
      </w:pPr>
      <w:r w:rsidRPr="002F6F50">
        <w:rPr>
          <w:rFonts w:ascii="Times New Roman" w:hAnsi="Times New Roman" w:cs="Times New Roman"/>
          <w:b/>
          <w:color w:val="000000" w:themeColor="text1"/>
          <w:sz w:val="24"/>
          <w:szCs w:val="24"/>
          <w:u w:val="single"/>
        </w:rPr>
        <w:t xml:space="preserve">Mechanism /interaction of probiotic organisms in oral </w:t>
      </w:r>
      <w:r w:rsidR="002F6F50" w:rsidRPr="002F6F50">
        <w:rPr>
          <w:rFonts w:ascii="Times New Roman" w:hAnsi="Times New Roman" w:cs="Times New Roman"/>
          <w:b/>
          <w:color w:val="000000" w:themeColor="text1"/>
          <w:sz w:val="24"/>
          <w:szCs w:val="24"/>
          <w:u w:val="single"/>
        </w:rPr>
        <w:t>cavity:</w:t>
      </w:r>
    </w:p>
    <w:p w:rsidR="001B193C" w:rsidRPr="00A724D3" w:rsidRDefault="001B193C" w:rsidP="00CB3E48">
      <w:pPr>
        <w:spacing w:line="360" w:lineRule="auto"/>
        <w:jc w:val="both"/>
        <w:rPr>
          <w:rFonts w:ascii="Times New Roman" w:hAnsi="Times New Roman" w:cs="Times New Roman"/>
          <w:color w:val="000000" w:themeColor="text1"/>
          <w:sz w:val="24"/>
          <w:szCs w:val="24"/>
        </w:rPr>
      </w:pPr>
      <w:r w:rsidRPr="00A724D3">
        <w:rPr>
          <w:rFonts w:ascii="Times New Roman" w:hAnsi="Times New Roman" w:cs="Times New Roman"/>
          <w:color w:val="000000" w:themeColor="text1"/>
          <w:sz w:val="24"/>
          <w:szCs w:val="24"/>
        </w:rPr>
        <w:t>Probiotics may act direct interaction or indirect interaction on oral biofilm and microflora and vice versa.</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861"/>
        <w:gridCol w:w="4181"/>
      </w:tblGrid>
      <w:tr w:rsidR="001B193C" w:rsidRPr="00A724D3" w:rsidTr="00AF7AC7">
        <w:tc>
          <w:tcPr>
            <w:tcW w:w="9242" w:type="dxa"/>
            <w:gridSpan w:val="3"/>
            <w:tcBorders>
              <w:top w:val="nil"/>
              <w:left w:val="nil"/>
              <w:right w:val="nil"/>
            </w:tcBorders>
          </w:tcPr>
          <w:p w:rsidR="001B193C" w:rsidRPr="00A724D3" w:rsidRDefault="001B193C" w:rsidP="00CB3E48">
            <w:pPr>
              <w:spacing w:line="360" w:lineRule="auto"/>
              <w:jc w:val="both"/>
              <w:rPr>
                <w:rFonts w:ascii="Times New Roman" w:hAnsi="Times New Roman" w:cs="Times New Roman"/>
                <w:b/>
                <w:color w:val="000000" w:themeColor="text1"/>
                <w:sz w:val="24"/>
                <w:szCs w:val="24"/>
              </w:rPr>
            </w:pPr>
          </w:p>
        </w:tc>
      </w:tr>
      <w:tr w:rsidR="001B193C" w:rsidRPr="00A724D3" w:rsidTr="00AF7AC7">
        <w:tc>
          <w:tcPr>
            <w:tcW w:w="4200" w:type="dxa"/>
            <w:vAlign w:val="center"/>
          </w:tcPr>
          <w:p w:rsidR="001B193C" w:rsidRPr="00A724D3" w:rsidRDefault="001B193C" w:rsidP="00CB3E48">
            <w:pPr>
              <w:spacing w:line="360" w:lineRule="auto"/>
              <w:jc w:val="both"/>
              <w:rPr>
                <w:rFonts w:ascii="Times New Roman" w:hAnsi="Times New Roman" w:cs="Times New Roman"/>
                <w:b/>
                <w:color w:val="000000" w:themeColor="text1"/>
                <w:sz w:val="24"/>
                <w:szCs w:val="24"/>
              </w:rPr>
            </w:pPr>
            <w:r w:rsidRPr="00A724D3">
              <w:rPr>
                <w:rFonts w:ascii="Times New Roman" w:hAnsi="Times New Roman" w:cs="Times New Roman"/>
                <w:b/>
                <w:color w:val="000000" w:themeColor="text1"/>
                <w:sz w:val="24"/>
                <w:szCs w:val="24"/>
              </w:rPr>
              <w:t>DIRECT INTERACTIONS IN DENTAL PLAQUE</w:t>
            </w:r>
          </w:p>
        </w:tc>
        <w:tc>
          <w:tcPr>
            <w:tcW w:w="861" w:type="dxa"/>
            <w:vAlign w:val="center"/>
          </w:tcPr>
          <w:p w:rsidR="001B193C" w:rsidRPr="00A724D3" w:rsidRDefault="001B193C" w:rsidP="00CB3E48">
            <w:pPr>
              <w:spacing w:line="360" w:lineRule="auto"/>
              <w:jc w:val="both"/>
              <w:rPr>
                <w:rFonts w:ascii="Times New Roman" w:hAnsi="Times New Roman" w:cs="Times New Roman"/>
                <w:b/>
                <w:color w:val="000000" w:themeColor="text1"/>
                <w:sz w:val="24"/>
                <w:szCs w:val="24"/>
              </w:rPr>
            </w:pPr>
          </w:p>
        </w:tc>
        <w:tc>
          <w:tcPr>
            <w:tcW w:w="4181" w:type="dxa"/>
            <w:vAlign w:val="center"/>
          </w:tcPr>
          <w:p w:rsidR="001B193C" w:rsidRPr="00A724D3" w:rsidRDefault="001B193C" w:rsidP="00CB3E48">
            <w:pPr>
              <w:spacing w:line="360" w:lineRule="auto"/>
              <w:jc w:val="both"/>
              <w:rPr>
                <w:rFonts w:ascii="Times New Roman" w:hAnsi="Times New Roman" w:cs="Times New Roman"/>
                <w:b/>
                <w:color w:val="000000" w:themeColor="text1"/>
                <w:sz w:val="24"/>
                <w:szCs w:val="24"/>
              </w:rPr>
            </w:pPr>
            <w:r w:rsidRPr="00A724D3">
              <w:rPr>
                <w:rFonts w:ascii="Times New Roman" w:hAnsi="Times New Roman" w:cs="Times New Roman"/>
                <w:b/>
                <w:color w:val="000000" w:themeColor="text1"/>
                <w:sz w:val="24"/>
                <w:szCs w:val="24"/>
              </w:rPr>
              <w:t>INDIRECT PROBIOTIC ACTIONS IN THE ORAL CAVITY</w:t>
            </w:r>
          </w:p>
        </w:tc>
      </w:tr>
      <w:tr w:rsidR="001B193C" w:rsidRPr="00A724D3" w:rsidTr="00AF7AC7">
        <w:tc>
          <w:tcPr>
            <w:tcW w:w="4200" w:type="dxa"/>
          </w:tcPr>
          <w:p w:rsidR="001B193C" w:rsidRPr="00A724D3" w:rsidRDefault="001B193C" w:rsidP="00CB3E48">
            <w:pPr>
              <w:pStyle w:val="ListParagraph"/>
              <w:numPr>
                <w:ilvl w:val="0"/>
                <w:numId w:val="2"/>
              </w:numPr>
              <w:spacing w:line="360" w:lineRule="auto"/>
              <w:ind w:left="360"/>
              <w:jc w:val="both"/>
              <w:rPr>
                <w:color w:val="000000" w:themeColor="text1"/>
              </w:rPr>
            </w:pPr>
            <w:r w:rsidRPr="00A724D3">
              <w:rPr>
                <w:color w:val="000000" w:themeColor="text1"/>
              </w:rPr>
              <w:t>Involvement in binding of oral micro-organisms to proteins (biofilm formation)</w:t>
            </w:r>
          </w:p>
          <w:p w:rsidR="001B193C" w:rsidRPr="00A724D3" w:rsidRDefault="001B193C" w:rsidP="00CB3E48">
            <w:pPr>
              <w:pStyle w:val="ListParagraph"/>
              <w:numPr>
                <w:ilvl w:val="0"/>
                <w:numId w:val="2"/>
              </w:numPr>
              <w:spacing w:line="360" w:lineRule="auto"/>
              <w:ind w:left="360"/>
              <w:jc w:val="both"/>
              <w:rPr>
                <w:color w:val="000000" w:themeColor="text1"/>
              </w:rPr>
            </w:pPr>
            <w:r w:rsidRPr="00A724D3">
              <w:rPr>
                <w:color w:val="000000" w:themeColor="text1"/>
              </w:rPr>
              <w:t>Action on plaque formation and on its complex ecosystem by competing and intervening with bacteria-to bacteria attachments</w:t>
            </w:r>
          </w:p>
          <w:p w:rsidR="001B193C" w:rsidRPr="00A724D3" w:rsidRDefault="001B193C" w:rsidP="00CB3E48">
            <w:pPr>
              <w:pStyle w:val="ListParagraph"/>
              <w:numPr>
                <w:ilvl w:val="0"/>
                <w:numId w:val="2"/>
              </w:numPr>
              <w:spacing w:line="360" w:lineRule="auto"/>
              <w:ind w:left="360"/>
              <w:jc w:val="both"/>
              <w:rPr>
                <w:color w:val="000000" w:themeColor="text1"/>
              </w:rPr>
            </w:pPr>
            <w:r w:rsidRPr="00A724D3">
              <w:rPr>
                <w:color w:val="000000" w:themeColor="text1"/>
              </w:rPr>
              <w:t>Involvement in metabolism of substrates (competing with oral micro-organisms of substrates available)</w:t>
            </w:r>
          </w:p>
          <w:p w:rsidR="001B193C" w:rsidRPr="00A724D3" w:rsidRDefault="001B193C" w:rsidP="00CB3E48">
            <w:pPr>
              <w:pStyle w:val="ListParagraph"/>
              <w:numPr>
                <w:ilvl w:val="0"/>
                <w:numId w:val="2"/>
              </w:numPr>
              <w:spacing w:line="360" w:lineRule="auto"/>
              <w:ind w:left="360"/>
              <w:jc w:val="both"/>
              <w:rPr>
                <w:color w:val="000000" w:themeColor="text1"/>
              </w:rPr>
            </w:pPr>
            <w:r w:rsidRPr="00A724D3">
              <w:rPr>
                <w:color w:val="000000" w:themeColor="text1"/>
              </w:rPr>
              <w:t>Production of chemicals that inhibit oral bacteria (antimicrobial substances)</w:t>
            </w:r>
          </w:p>
        </w:tc>
        <w:tc>
          <w:tcPr>
            <w:tcW w:w="861" w:type="dxa"/>
          </w:tcPr>
          <w:p w:rsidR="001B193C" w:rsidRPr="00A724D3" w:rsidRDefault="001B193C" w:rsidP="00CB3E48">
            <w:pPr>
              <w:spacing w:line="360" w:lineRule="auto"/>
              <w:jc w:val="both"/>
              <w:rPr>
                <w:rFonts w:ascii="Times New Roman" w:hAnsi="Times New Roman" w:cs="Times New Roman"/>
                <w:color w:val="000000" w:themeColor="text1"/>
                <w:sz w:val="24"/>
                <w:szCs w:val="24"/>
              </w:rPr>
            </w:pPr>
          </w:p>
        </w:tc>
        <w:tc>
          <w:tcPr>
            <w:tcW w:w="4181" w:type="dxa"/>
          </w:tcPr>
          <w:p w:rsidR="001B193C" w:rsidRPr="00A724D3" w:rsidRDefault="001B193C" w:rsidP="00CB3E48">
            <w:pPr>
              <w:pStyle w:val="ListParagraph"/>
              <w:numPr>
                <w:ilvl w:val="0"/>
                <w:numId w:val="2"/>
              </w:numPr>
              <w:spacing w:line="360" w:lineRule="auto"/>
              <w:ind w:left="360"/>
              <w:jc w:val="both"/>
              <w:rPr>
                <w:color w:val="000000" w:themeColor="text1"/>
              </w:rPr>
            </w:pPr>
            <w:r w:rsidRPr="00A724D3">
              <w:rPr>
                <w:color w:val="000000" w:themeColor="text1"/>
              </w:rPr>
              <w:t>Modulating systemic immune function selection pressure on developing oral microflora colonization by less pathogenic species.</w:t>
            </w:r>
          </w:p>
          <w:p w:rsidR="001B193C" w:rsidRPr="00A724D3" w:rsidRDefault="001B193C" w:rsidP="00CB3E48">
            <w:pPr>
              <w:pStyle w:val="ListParagraph"/>
              <w:numPr>
                <w:ilvl w:val="0"/>
                <w:numId w:val="2"/>
              </w:numPr>
              <w:spacing w:line="360" w:lineRule="auto"/>
              <w:ind w:left="360"/>
              <w:jc w:val="both"/>
              <w:rPr>
                <w:color w:val="000000" w:themeColor="text1"/>
              </w:rPr>
            </w:pPr>
            <w:r w:rsidRPr="00A724D3">
              <w:rPr>
                <w:color w:val="000000" w:themeColor="text1"/>
              </w:rPr>
              <w:t>Reduction of malodor.</w:t>
            </w:r>
          </w:p>
          <w:p w:rsidR="001B193C" w:rsidRPr="00A724D3" w:rsidRDefault="001B193C" w:rsidP="00CB3E48">
            <w:pPr>
              <w:pStyle w:val="ListParagraph"/>
              <w:spacing w:line="360" w:lineRule="auto"/>
              <w:ind w:left="360"/>
              <w:jc w:val="both"/>
              <w:rPr>
                <w:color w:val="000000" w:themeColor="text1"/>
              </w:rPr>
            </w:pPr>
            <w:r w:rsidRPr="00A724D3">
              <w:rPr>
                <w:b/>
                <w:color w:val="000000" w:themeColor="text1"/>
              </w:rPr>
              <w:t>Other effects</w:t>
            </w:r>
          </w:p>
          <w:p w:rsidR="001B193C" w:rsidRPr="00A724D3" w:rsidRDefault="001B193C" w:rsidP="00CB3E48">
            <w:pPr>
              <w:pStyle w:val="ListParagraph"/>
              <w:numPr>
                <w:ilvl w:val="0"/>
                <w:numId w:val="2"/>
              </w:numPr>
              <w:spacing w:line="360" w:lineRule="auto"/>
              <w:ind w:left="360"/>
              <w:jc w:val="both"/>
              <w:rPr>
                <w:color w:val="000000" w:themeColor="text1"/>
              </w:rPr>
            </w:pPr>
            <w:r w:rsidRPr="00A724D3">
              <w:rPr>
                <w:color w:val="000000" w:themeColor="text1"/>
              </w:rPr>
              <w:t>Inhibit growth of pathogenic bacteria</w:t>
            </w:r>
          </w:p>
          <w:p w:rsidR="001B193C" w:rsidRPr="00A724D3" w:rsidRDefault="001B193C" w:rsidP="00CB3E48">
            <w:pPr>
              <w:pStyle w:val="ListParagraph"/>
              <w:numPr>
                <w:ilvl w:val="0"/>
                <w:numId w:val="2"/>
              </w:numPr>
              <w:spacing w:line="360" w:lineRule="auto"/>
              <w:ind w:left="360"/>
              <w:jc w:val="both"/>
              <w:rPr>
                <w:color w:val="000000" w:themeColor="text1"/>
              </w:rPr>
            </w:pPr>
            <w:r w:rsidRPr="00A724D3">
              <w:rPr>
                <w:color w:val="000000" w:themeColor="text1"/>
              </w:rPr>
              <w:t>Enhance growth of other friendly bacteria.</w:t>
            </w:r>
          </w:p>
          <w:p w:rsidR="001B193C" w:rsidRPr="00A724D3" w:rsidRDefault="001B193C" w:rsidP="00CB3E48">
            <w:pPr>
              <w:pStyle w:val="ListParagraph"/>
              <w:numPr>
                <w:ilvl w:val="0"/>
                <w:numId w:val="2"/>
              </w:numPr>
              <w:spacing w:line="360" w:lineRule="auto"/>
              <w:ind w:left="360"/>
              <w:jc w:val="both"/>
              <w:rPr>
                <w:color w:val="000000" w:themeColor="text1"/>
              </w:rPr>
            </w:pPr>
            <w:r w:rsidRPr="00A724D3">
              <w:rPr>
                <w:color w:val="000000" w:themeColor="text1"/>
              </w:rPr>
              <w:t>Reduce toxins</w:t>
            </w:r>
          </w:p>
          <w:p w:rsidR="001B193C" w:rsidRPr="00A724D3" w:rsidRDefault="001B193C" w:rsidP="00CB3E48">
            <w:pPr>
              <w:pStyle w:val="ListParagraph"/>
              <w:numPr>
                <w:ilvl w:val="0"/>
                <w:numId w:val="2"/>
              </w:numPr>
              <w:spacing w:line="360" w:lineRule="auto"/>
              <w:ind w:left="360"/>
              <w:jc w:val="both"/>
              <w:rPr>
                <w:color w:val="000000" w:themeColor="text1"/>
              </w:rPr>
            </w:pPr>
            <w:r w:rsidRPr="00A724D3">
              <w:rPr>
                <w:color w:val="000000" w:themeColor="text1"/>
              </w:rPr>
              <w:t>Increased immunity/ bacterial resistance</w:t>
            </w:r>
          </w:p>
          <w:p w:rsidR="001B193C" w:rsidRPr="00A724D3" w:rsidRDefault="001B193C" w:rsidP="00CB3E48">
            <w:pPr>
              <w:pStyle w:val="ListParagraph"/>
              <w:numPr>
                <w:ilvl w:val="0"/>
                <w:numId w:val="2"/>
              </w:numPr>
              <w:spacing w:line="360" w:lineRule="auto"/>
              <w:ind w:left="360"/>
              <w:jc w:val="both"/>
              <w:rPr>
                <w:color w:val="000000" w:themeColor="text1"/>
              </w:rPr>
            </w:pPr>
            <w:r w:rsidRPr="00A724D3">
              <w:rPr>
                <w:color w:val="000000" w:themeColor="text1"/>
              </w:rPr>
              <w:t>Produce vitamins and other nutritional factors</w:t>
            </w:r>
          </w:p>
          <w:p w:rsidR="001B193C" w:rsidRPr="00A724D3" w:rsidRDefault="001B193C" w:rsidP="00CB3E48">
            <w:pPr>
              <w:pStyle w:val="ListParagraph"/>
              <w:numPr>
                <w:ilvl w:val="0"/>
                <w:numId w:val="2"/>
              </w:numPr>
              <w:spacing w:line="360" w:lineRule="auto"/>
              <w:ind w:left="360"/>
              <w:jc w:val="both"/>
              <w:rPr>
                <w:color w:val="000000" w:themeColor="text1"/>
              </w:rPr>
            </w:pPr>
            <w:r w:rsidRPr="00A724D3">
              <w:rPr>
                <w:color w:val="000000" w:themeColor="text1"/>
              </w:rPr>
              <w:t>Reduce cholesterol</w:t>
            </w:r>
          </w:p>
          <w:p w:rsidR="001B193C" w:rsidRPr="00A724D3" w:rsidRDefault="001B193C" w:rsidP="00CB3E48">
            <w:pPr>
              <w:pStyle w:val="ListParagraph"/>
              <w:numPr>
                <w:ilvl w:val="0"/>
                <w:numId w:val="2"/>
              </w:numPr>
              <w:spacing w:line="360" w:lineRule="auto"/>
              <w:ind w:left="360"/>
              <w:jc w:val="both"/>
              <w:rPr>
                <w:color w:val="000000" w:themeColor="text1"/>
              </w:rPr>
            </w:pPr>
            <w:r w:rsidRPr="00A724D3">
              <w:rPr>
                <w:color w:val="000000" w:themeColor="text1"/>
              </w:rPr>
              <w:t>Alleviate flatulence</w:t>
            </w:r>
          </w:p>
          <w:p w:rsidR="001B193C" w:rsidRPr="00A724D3" w:rsidRDefault="001B193C" w:rsidP="00CB3E48">
            <w:pPr>
              <w:spacing w:line="360" w:lineRule="auto"/>
              <w:jc w:val="both"/>
              <w:rPr>
                <w:rFonts w:ascii="Times New Roman" w:hAnsi="Times New Roman" w:cs="Times New Roman"/>
                <w:color w:val="000000" w:themeColor="text1"/>
                <w:sz w:val="24"/>
                <w:szCs w:val="24"/>
              </w:rPr>
            </w:pPr>
          </w:p>
        </w:tc>
      </w:tr>
    </w:tbl>
    <w:p w:rsidR="001B193C" w:rsidRPr="00A724D3" w:rsidRDefault="001B193C" w:rsidP="00CB3E48">
      <w:pPr>
        <w:spacing w:line="360" w:lineRule="auto"/>
        <w:jc w:val="both"/>
        <w:rPr>
          <w:rFonts w:ascii="Times New Roman" w:hAnsi="Times New Roman" w:cs="Times New Roman"/>
          <w:color w:val="000000" w:themeColor="text1"/>
          <w:sz w:val="24"/>
          <w:szCs w:val="24"/>
        </w:rPr>
      </w:pPr>
    </w:p>
    <w:p w:rsidR="002F6F50" w:rsidRDefault="002F6F50" w:rsidP="00CB3E48">
      <w:pPr>
        <w:spacing w:line="360" w:lineRule="auto"/>
        <w:jc w:val="both"/>
        <w:rPr>
          <w:rFonts w:ascii="Times New Roman" w:hAnsi="Times New Roman" w:cs="Times New Roman"/>
          <w:color w:val="000000" w:themeColor="text1"/>
          <w:sz w:val="24"/>
          <w:szCs w:val="24"/>
        </w:rPr>
      </w:pPr>
    </w:p>
    <w:p w:rsidR="001B193C" w:rsidRPr="00A724D3" w:rsidRDefault="001B193C" w:rsidP="00CB3E48">
      <w:pPr>
        <w:spacing w:line="360" w:lineRule="auto"/>
        <w:jc w:val="both"/>
        <w:rPr>
          <w:rFonts w:ascii="Times New Roman" w:hAnsi="Times New Roman" w:cs="Times New Roman"/>
          <w:color w:val="000000" w:themeColor="text1"/>
          <w:sz w:val="24"/>
          <w:szCs w:val="24"/>
        </w:rPr>
      </w:pPr>
      <w:r w:rsidRPr="00A724D3">
        <w:rPr>
          <w:rFonts w:ascii="Times New Roman" w:hAnsi="Times New Roman" w:cs="Times New Roman"/>
          <w:color w:val="000000" w:themeColor="text1"/>
          <w:sz w:val="24"/>
          <w:szCs w:val="24"/>
        </w:rPr>
        <w:lastRenderedPageBreak/>
        <w:t>Hence, probiotics have the following functions in the oral cavity.</w:t>
      </w:r>
    </w:p>
    <w:p w:rsidR="001B193C" w:rsidRPr="00A724D3" w:rsidRDefault="001B193C" w:rsidP="00CB3E48">
      <w:pPr>
        <w:pStyle w:val="ListParagraph"/>
        <w:numPr>
          <w:ilvl w:val="0"/>
          <w:numId w:val="3"/>
        </w:numPr>
        <w:spacing w:line="360" w:lineRule="auto"/>
        <w:jc w:val="both"/>
        <w:rPr>
          <w:color w:val="000000" w:themeColor="text1"/>
        </w:rPr>
      </w:pPr>
      <w:r w:rsidRPr="00A724D3">
        <w:rPr>
          <w:color w:val="000000" w:themeColor="text1"/>
        </w:rPr>
        <w:t>Prevent dental caries.</w:t>
      </w:r>
    </w:p>
    <w:p w:rsidR="001B193C" w:rsidRPr="00A724D3" w:rsidRDefault="00CB6E3A" w:rsidP="00CB3E48">
      <w:pPr>
        <w:pStyle w:val="ListParagraph"/>
        <w:numPr>
          <w:ilvl w:val="0"/>
          <w:numId w:val="3"/>
        </w:numPr>
        <w:spacing w:line="360" w:lineRule="auto"/>
        <w:jc w:val="both"/>
        <w:rPr>
          <w:color w:val="000000" w:themeColor="text1"/>
        </w:rPr>
      </w:pPr>
      <w:r w:rsidRPr="00A724D3">
        <w:rPr>
          <w:color w:val="000000" w:themeColor="text1"/>
        </w:rPr>
        <w:t xml:space="preserve">Improves </w:t>
      </w:r>
      <w:r w:rsidR="001B193C" w:rsidRPr="00A724D3">
        <w:rPr>
          <w:color w:val="000000" w:themeColor="text1"/>
        </w:rPr>
        <w:t>periodontal health.</w:t>
      </w:r>
    </w:p>
    <w:p w:rsidR="001B193C" w:rsidRPr="00A724D3" w:rsidRDefault="00CB6E3A" w:rsidP="00CB3E48">
      <w:pPr>
        <w:pStyle w:val="ListParagraph"/>
        <w:numPr>
          <w:ilvl w:val="0"/>
          <w:numId w:val="3"/>
        </w:numPr>
        <w:spacing w:line="360" w:lineRule="auto"/>
        <w:jc w:val="both"/>
        <w:rPr>
          <w:color w:val="000000" w:themeColor="text1"/>
        </w:rPr>
      </w:pPr>
      <w:r w:rsidRPr="00A724D3">
        <w:rPr>
          <w:color w:val="000000" w:themeColor="text1"/>
        </w:rPr>
        <w:t>Controls microbial infections</w:t>
      </w:r>
    </w:p>
    <w:p w:rsidR="001B193C" w:rsidRPr="00A724D3" w:rsidRDefault="001B193C" w:rsidP="00CB3E48">
      <w:pPr>
        <w:pStyle w:val="ListParagraph"/>
        <w:numPr>
          <w:ilvl w:val="0"/>
          <w:numId w:val="3"/>
        </w:numPr>
        <w:spacing w:line="360" w:lineRule="auto"/>
        <w:jc w:val="both"/>
        <w:rPr>
          <w:color w:val="000000" w:themeColor="text1"/>
        </w:rPr>
      </w:pPr>
      <w:r w:rsidRPr="00A724D3">
        <w:rPr>
          <w:color w:val="000000" w:themeColor="text1"/>
        </w:rPr>
        <w:t>Treat halitosis</w:t>
      </w:r>
    </w:p>
    <w:p w:rsidR="002F6F50" w:rsidRDefault="002F6F50" w:rsidP="00CB3E48">
      <w:pPr>
        <w:pStyle w:val="ListParagraph"/>
        <w:spacing w:line="360" w:lineRule="auto"/>
        <w:jc w:val="both"/>
        <w:rPr>
          <w:color w:val="000000" w:themeColor="text1"/>
        </w:rPr>
      </w:pPr>
    </w:p>
    <w:p w:rsidR="004C1405" w:rsidRPr="002F6F50" w:rsidRDefault="002F6F50" w:rsidP="00CB3E48">
      <w:pPr>
        <w:pStyle w:val="ListParagraph"/>
        <w:spacing w:line="360" w:lineRule="auto"/>
        <w:jc w:val="both"/>
        <w:rPr>
          <w:b/>
          <w:color w:val="000000" w:themeColor="text1"/>
        </w:rPr>
      </w:pPr>
      <w:r w:rsidRPr="002F6F50">
        <w:rPr>
          <w:b/>
          <w:color w:val="000000" w:themeColor="text1"/>
        </w:rPr>
        <w:t>Conclusion:</w:t>
      </w:r>
    </w:p>
    <w:p w:rsidR="004C1405" w:rsidRPr="00A724D3" w:rsidRDefault="00577675" w:rsidP="00CB3E48">
      <w:pPr>
        <w:pStyle w:val="ListParagraph"/>
        <w:spacing w:line="360" w:lineRule="auto"/>
        <w:jc w:val="both"/>
        <w:rPr>
          <w:color w:val="000000" w:themeColor="text1"/>
        </w:rPr>
      </w:pPr>
      <w:r w:rsidRPr="00A724D3">
        <w:rPr>
          <w:color w:val="000000" w:themeColor="text1"/>
        </w:rPr>
        <w:t xml:space="preserve">The results of this </w:t>
      </w:r>
      <w:r w:rsidR="004C1405" w:rsidRPr="00A724D3">
        <w:rPr>
          <w:color w:val="000000" w:themeColor="text1"/>
        </w:rPr>
        <w:t>review confirm tha</w:t>
      </w:r>
      <w:r w:rsidR="00CB3E48" w:rsidRPr="00A724D3">
        <w:rPr>
          <w:color w:val="000000" w:themeColor="text1"/>
        </w:rPr>
        <w:t xml:space="preserve">t more studies are necessary to </w:t>
      </w:r>
      <w:r w:rsidR="004C1405" w:rsidRPr="00A724D3">
        <w:rPr>
          <w:color w:val="000000" w:themeColor="text1"/>
        </w:rPr>
        <w:t>evaluate the</w:t>
      </w:r>
      <w:r w:rsidR="00CB3E48" w:rsidRPr="00A724D3">
        <w:rPr>
          <w:color w:val="000000" w:themeColor="text1"/>
        </w:rPr>
        <w:t xml:space="preserve"> </w:t>
      </w:r>
      <w:r w:rsidR="004C1405" w:rsidRPr="00A724D3">
        <w:rPr>
          <w:color w:val="000000" w:themeColor="text1"/>
        </w:rPr>
        <w:t>efficacy of probiotics with correct methodological design, in broader population</w:t>
      </w:r>
      <w:r w:rsidR="00CB3E48" w:rsidRPr="00A724D3">
        <w:rPr>
          <w:color w:val="000000" w:themeColor="text1"/>
        </w:rPr>
        <w:t xml:space="preserve"> </w:t>
      </w:r>
      <w:r w:rsidR="004C1405" w:rsidRPr="00A724D3">
        <w:rPr>
          <w:color w:val="000000" w:themeColor="text1"/>
        </w:rPr>
        <w:t>samples, and over longer periods of time. Comparative trials of different strains</w:t>
      </w:r>
      <w:r w:rsidR="00CB3E48" w:rsidRPr="00A724D3">
        <w:rPr>
          <w:color w:val="000000" w:themeColor="text1"/>
        </w:rPr>
        <w:t xml:space="preserve"> </w:t>
      </w:r>
      <w:r w:rsidR="004C1405" w:rsidRPr="00A724D3">
        <w:rPr>
          <w:color w:val="000000" w:themeColor="text1"/>
        </w:rPr>
        <w:t>of probiotic species would be recommended.</w:t>
      </w:r>
    </w:p>
    <w:p w:rsidR="00CB3E48" w:rsidRPr="00A724D3" w:rsidRDefault="00CB3E48" w:rsidP="00CB3E48">
      <w:pPr>
        <w:pStyle w:val="ListParagraph"/>
        <w:spacing w:line="360" w:lineRule="auto"/>
        <w:jc w:val="both"/>
        <w:rPr>
          <w:color w:val="000000" w:themeColor="text1"/>
        </w:rPr>
      </w:pPr>
    </w:p>
    <w:p w:rsidR="00577675" w:rsidRPr="002F6F50" w:rsidRDefault="002F6F50" w:rsidP="00CB3E48">
      <w:pPr>
        <w:pStyle w:val="ListParagraph"/>
        <w:spacing w:line="360" w:lineRule="auto"/>
        <w:jc w:val="both"/>
        <w:rPr>
          <w:b/>
          <w:color w:val="000000" w:themeColor="text1"/>
        </w:rPr>
      </w:pPr>
      <w:r w:rsidRPr="002F6F50">
        <w:rPr>
          <w:b/>
          <w:color w:val="000000" w:themeColor="text1"/>
        </w:rPr>
        <w:t>References:</w:t>
      </w:r>
      <w:r w:rsidR="00577675" w:rsidRPr="002F6F50">
        <w:rPr>
          <w:b/>
          <w:color w:val="000000" w:themeColor="text1"/>
        </w:rPr>
        <w:t xml:space="preserve"> </w:t>
      </w:r>
      <w:bookmarkStart w:id="0" w:name="_GoBack"/>
      <w:bookmarkEnd w:id="0"/>
    </w:p>
    <w:p w:rsidR="00577675" w:rsidRPr="00A724D3" w:rsidRDefault="002F6F50" w:rsidP="00CB3E48">
      <w:pPr>
        <w:pStyle w:val="ListParagraph"/>
        <w:numPr>
          <w:ilvl w:val="0"/>
          <w:numId w:val="4"/>
        </w:numPr>
        <w:shd w:val="clear" w:color="auto" w:fill="FFFFFF"/>
        <w:spacing w:after="0" w:line="360" w:lineRule="auto"/>
        <w:jc w:val="both"/>
      </w:pPr>
      <w:hyperlink r:id="rId6" w:history="1">
        <w:proofErr w:type="spellStart"/>
        <w:r w:rsidR="00577675" w:rsidRPr="00A724D3">
          <w:t>Haukioja</w:t>
        </w:r>
        <w:proofErr w:type="spellEnd"/>
      </w:hyperlink>
      <w:r w:rsidR="00577675" w:rsidRPr="00A724D3">
        <w:t xml:space="preserve"> A </w:t>
      </w:r>
      <w:r w:rsidR="00577675" w:rsidRPr="00A724D3">
        <w:rPr>
          <w:bCs/>
          <w:kern w:val="36"/>
        </w:rPr>
        <w:t xml:space="preserve">Probiotics and Oral Health </w:t>
      </w:r>
      <w:proofErr w:type="spellStart"/>
      <w:r w:rsidR="00577675" w:rsidRPr="00A724D3">
        <w:t>Eur</w:t>
      </w:r>
      <w:proofErr w:type="spellEnd"/>
      <w:r w:rsidR="00577675" w:rsidRPr="00A724D3">
        <w:t xml:space="preserve"> J Dent. 2010 Jul; 4(3): 348–55.</w:t>
      </w:r>
    </w:p>
    <w:p w:rsidR="00577675" w:rsidRPr="00A724D3" w:rsidRDefault="00577675" w:rsidP="00CB3E48">
      <w:pPr>
        <w:pStyle w:val="ListParagraph"/>
        <w:numPr>
          <w:ilvl w:val="0"/>
          <w:numId w:val="4"/>
        </w:numPr>
        <w:spacing w:after="0" w:line="360" w:lineRule="auto"/>
        <w:jc w:val="both"/>
        <w:rPr>
          <w:color w:val="000000" w:themeColor="text1"/>
        </w:rPr>
      </w:pPr>
      <w:r w:rsidRPr="00A724D3">
        <w:rPr>
          <w:color w:val="000000" w:themeColor="text1"/>
        </w:rPr>
        <w:t xml:space="preserve">Goldman AS, Yee R, Holmgren CJ and </w:t>
      </w:r>
      <w:proofErr w:type="spellStart"/>
      <w:r w:rsidRPr="00A724D3">
        <w:rPr>
          <w:color w:val="000000" w:themeColor="text1"/>
        </w:rPr>
        <w:t>Benzian</w:t>
      </w:r>
      <w:proofErr w:type="spellEnd"/>
      <w:r w:rsidRPr="00A724D3">
        <w:rPr>
          <w:color w:val="000000" w:themeColor="text1"/>
        </w:rPr>
        <w:t xml:space="preserve"> H Global affordability of fluoride toothpaste Globalization and Health 2008;4(7):1-8.</w:t>
      </w:r>
    </w:p>
    <w:p w:rsidR="00577675" w:rsidRPr="00A724D3" w:rsidRDefault="00577675" w:rsidP="00CB3E48">
      <w:pPr>
        <w:pStyle w:val="ListParagraph"/>
        <w:numPr>
          <w:ilvl w:val="0"/>
          <w:numId w:val="4"/>
        </w:numPr>
        <w:spacing w:after="0" w:line="360" w:lineRule="auto"/>
        <w:jc w:val="both"/>
        <w:rPr>
          <w:color w:val="000000" w:themeColor="text1"/>
        </w:rPr>
      </w:pPr>
      <w:proofErr w:type="spellStart"/>
      <w:r w:rsidRPr="00A724D3">
        <w:t>Thankappan</w:t>
      </w:r>
      <w:proofErr w:type="spellEnd"/>
      <w:r w:rsidRPr="00A724D3">
        <w:t xml:space="preserve"> </w:t>
      </w:r>
      <w:proofErr w:type="gramStart"/>
      <w:r w:rsidRPr="00A724D3">
        <w:t>S ,</w:t>
      </w:r>
      <w:proofErr w:type="gramEnd"/>
      <w:r w:rsidRPr="00A724D3">
        <w:t xml:space="preserve"> </w:t>
      </w:r>
      <w:proofErr w:type="spellStart"/>
      <w:r w:rsidRPr="00A724D3">
        <w:t>Sherin</w:t>
      </w:r>
      <w:proofErr w:type="spellEnd"/>
      <w:r w:rsidRPr="00A724D3">
        <w:t xml:space="preserve"> N, Thomas V; Probiotics —New horizons in dentistry ;Journal of Indian dental association (2008);2(6):153-155.</w:t>
      </w:r>
    </w:p>
    <w:p w:rsidR="00577675" w:rsidRPr="00A724D3" w:rsidRDefault="00577675" w:rsidP="00CB3E48">
      <w:pPr>
        <w:pStyle w:val="ListParagraph"/>
        <w:numPr>
          <w:ilvl w:val="0"/>
          <w:numId w:val="4"/>
        </w:numPr>
        <w:shd w:val="clear" w:color="auto" w:fill="FFFFFF"/>
        <w:spacing w:after="0" w:line="360" w:lineRule="auto"/>
        <w:jc w:val="both"/>
      </w:pPr>
      <w:proofErr w:type="spellStart"/>
      <w:r w:rsidRPr="00A724D3">
        <w:t>Teughels</w:t>
      </w:r>
      <w:proofErr w:type="spellEnd"/>
      <w:r w:rsidRPr="00A724D3">
        <w:t xml:space="preserve"> W., </w:t>
      </w:r>
      <w:proofErr w:type="spellStart"/>
      <w:r w:rsidRPr="00A724D3">
        <w:t>Essche</w:t>
      </w:r>
      <w:proofErr w:type="spellEnd"/>
      <w:r w:rsidRPr="00A724D3">
        <w:t xml:space="preserve"> V </w:t>
      </w:r>
      <w:proofErr w:type="gramStart"/>
      <w:r w:rsidRPr="00A724D3">
        <w:t xml:space="preserve">M,  </w:t>
      </w:r>
      <w:proofErr w:type="spellStart"/>
      <w:r w:rsidRPr="00A724D3">
        <w:t>Sliepen</w:t>
      </w:r>
      <w:proofErr w:type="spellEnd"/>
      <w:proofErr w:type="gramEnd"/>
      <w:r w:rsidRPr="00A724D3">
        <w:t xml:space="preserve"> I and </w:t>
      </w:r>
      <w:proofErr w:type="spellStart"/>
      <w:r w:rsidRPr="00A724D3">
        <w:t>Quirynen</w:t>
      </w:r>
      <w:proofErr w:type="spellEnd"/>
      <w:r w:rsidRPr="00A724D3">
        <w:t xml:space="preserve"> M. Probiotics and oral health care. Periodontology 2000(2008);48(1):111-147</w:t>
      </w:r>
    </w:p>
    <w:p w:rsidR="00577675" w:rsidRPr="00A724D3" w:rsidRDefault="00577675" w:rsidP="00CB3E48">
      <w:pPr>
        <w:pStyle w:val="ListParagraph"/>
        <w:numPr>
          <w:ilvl w:val="0"/>
          <w:numId w:val="4"/>
        </w:numPr>
        <w:spacing w:after="0" w:line="360" w:lineRule="auto"/>
        <w:jc w:val="both"/>
        <w:rPr>
          <w:color w:val="000000" w:themeColor="text1"/>
        </w:rPr>
      </w:pPr>
      <w:r w:rsidRPr="00A724D3">
        <w:t xml:space="preserve">Mary Ellen Sanders. Use of Probiotic Bacteria to Modulate Human Health. J. </w:t>
      </w:r>
      <w:proofErr w:type="spellStart"/>
      <w:r w:rsidRPr="00A724D3">
        <w:t>Nutr</w:t>
      </w:r>
      <w:proofErr w:type="spellEnd"/>
      <w:r w:rsidRPr="00A724D3">
        <w:t>. 130: 384S–390S, 2000.</w:t>
      </w:r>
    </w:p>
    <w:p w:rsidR="003971BF" w:rsidRPr="00A724D3" w:rsidRDefault="003971BF" w:rsidP="00CB3E48">
      <w:pPr>
        <w:pStyle w:val="ListParagraph"/>
        <w:numPr>
          <w:ilvl w:val="0"/>
          <w:numId w:val="4"/>
        </w:numPr>
        <w:spacing w:after="0" w:line="360" w:lineRule="auto"/>
        <w:jc w:val="both"/>
      </w:pPr>
      <w:r w:rsidRPr="00A724D3">
        <w:t xml:space="preserve">R. </w:t>
      </w:r>
      <w:proofErr w:type="gramStart"/>
      <w:r w:rsidRPr="00A724D3">
        <w:t>Eckert ,</w:t>
      </w:r>
      <w:proofErr w:type="gramEnd"/>
      <w:r w:rsidRPr="00A724D3">
        <w:t xml:space="preserve"> R. Sullivan , and W. Shi Targeted Antimicrobial Treatment to Re-establish a Healthy Microbial Flora for Long-term Protection </w:t>
      </w:r>
      <w:proofErr w:type="spellStart"/>
      <w:r w:rsidRPr="00A724D3">
        <w:t>Adv</w:t>
      </w:r>
      <w:proofErr w:type="spellEnd"/>
      <w:r w:rsidRPr="00A724D3">
        <w:t xml:space="preserve"> Dent Res 2012; 24(2):94-7.</w:t>
      </w:r>
    </w:p>
    <w:p w:rsidR="003971BF" w:rsidRPr="00A724D3" w:rsidRDefault="003971BF" w:rsidP="00CB3E48">
      <w:pPr>
        <w:pStyle w:val="ListParagraph"/>
        <w:spacing w:after="0" w:line="360" w:lineRule="auto"/>
        <w:jc w:val="both"/>
        <w:rPr>
          <w:color w:val="000000" w:themeColor="text1"/>
        </w:rPr>
      </w:pPr>
    </w:p>
    <w:p w:rsidR="00577675" w:rsidRPr="00A724D3" w:rsidRDefault="00577675" w:rsidP="00CB3E48">
      <w:pPr>
        <w:pStyle w:val="ListParagraph"/>
        <w:spacing w:line="360" w:lineRule="auto"/>
        <w:jc w:val="both"/>
        <w:rPr>
          <w:color w:val="000000" w:themeColor="text1"/>
        </w:rPr>
      </w:pPr>
    </w:p>
    <w:p w:rsidR="001B193C" w:rsidRPr="00A724D3" w:rsidRDefault="001B193C" w:rsidP="00CB3E48">
      <w:pPr>
        <w:jc w:val="both"/>
        <w:rPr>
          <w:rFonts w:ascii="Times New Roman" w:hAnsi="Times New Roman" w:cs="Times New Roman"/>
          <w:sz w:val="24"/>
          <w:szCs w:val="24"/>
        </w:rPr>
      </w:pPr>
    </w:p>
    <w:sectPr w:rsidR="001B193C" w:rsidRPr="00A72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D6888"/>
    <w:multiLevelType w:val="hybridMultilevel"/>
    <w:tmpl w:val="5C6896F2"/>
    <w:lvl w:ilvl="0" w:tplc="3C96AF2A">
      <w:start w:val="1"/>
      <w:numFmt w:val="decimal"/>
      <w:lvlText w:val="%1."/>
      <w:lvlJc w:val="left"/>
      <w:pPr>
        <w:ind w:left="720" w:hanging="360"/>
      </w:pPr>
      <w:rPr>
        <w:rFonts w:hint="default"/>
        <w:sz w:val="24"/>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E0C4C19"/>
    <w:multiLevelType w:val="hybridMultilevel"/>
    <w:tmpl w:val="7F2A0DB8"/>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5EBD3313"/>
    <w:multiLevelType w:val="hybridMultilevel"/>
    <w:tmpl w:val="1026DE0A"/>
    <w:lvl w:ilvl="0" w:tplc="C8CE3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6422D0"/>
    <w:multiLevelType w:val="hybridMultilevel"/>
    <w:tmpl w:val="A0381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174DFF"/>
    <w:multiLevelType w:val="hybridMultilevel"/>
    <w:tmpl w:val="EA44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28C"/>
    <w:rsid w:val="00136501"/>
    <w:rsid w:val="001B193C"/>
    <w:rsid w:val="00263D98"/>
    <w:rsid w:val="002F6F50"/>
    <w:rsid w:val="003971BF"/>
    <w:rsid w:val="004C1405"/>
    <w:rsid w:val="00577675"/>
    <w:rsid w:val="00A505E2"/>
    <w:rsid w:val="00A724D3"/>
    <w:rsid w:val="00B029D8"/>
    <w:rsid w:val="00B7728C"/>
    <w:rsid w:val="00CB3E48"/>
    <w:rsid w:val="00CB6E3A"/>
    <w:rsid w:val="00DA6746"/>
    <w:rsid w:val="00E329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29B9"/>
  <w15:docId w15:val="{2E1920F4-2447-46A4-BF33-D4A4A5B6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193C"/>
    <w:pPr>
      <w:autoSpaceDE w:val="0"/>
      <w:autoSpaceDN w:val="0"/>
      <w:adjustRightInd w:val="0"/>
      <w:spacing w:after="0" w:line="240" w:lineRule="auto"/>
    </w:pPr>
    <w:rPr>
      <w:rFonts w:ascii="Helvetica" w:hAnsi="Helvetica" w:cs="Helvetica"/>
      <w:color w:val="000000"/>
      <w:sz w:val="24"/>
      <w:szCs w:val="24"/>
    </w:rPr>
  </w:style>
  <w:style w:type="paragraph" w:styleId="ListParagraph">
    <w:name w:val="List Paragraph"/>
    <w:basedOn w:val="Normal"/>
    <w:uiPriority w:val="34"/>
    <w:qFormat/>
    <w:rsid w:val="001B193C"/>
    <w:pPr>
      <w:ind w:left="720"/>
      <w:contextualSpacing/>
    </w:pPr>
    <w:rPr>
      <w:rFonts w:ascii="Times New Roman" w:hAnsi="Times New Roman" w:cs="Times New Roman"/>
      <w:sz w:val="24"/>
      <w:szCs w:val="24"/>
    </w:rPr>
  </w:style>
  <w:style w:type="table" w:styleId="TableGrid">
    <w:name w:val="Table Grid"/>
    <w:basedOn w:val="TableNormal"/>
    <w:uiPriority w:val="59"/>
    <w:rsid w:val="001B193C"/>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cbi.nlm.nih.gov/pubmed/?term=Haukioja%20A%5Bauth%5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C5C6E-C3F7-4A98-8050-7CDD41C8C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PHD</dc:creator>
  <cp:keywords/>
  <dc:description/>
  <cp:lastModifiedBy>Pedo</cp:lastModifiedBy>
  <cp:revision>9</cp:revision>
  <dcterms:created xsi:type="dcterms:W3CDTF">2022-03-08T06:42:00Z</dcterms:created>
  <dcterms:modified xsi:type="dcterms:W3CDTF">2022-03-08T07:52:00Z</dcterms:modified>
</cp:coreProperties>
</file>