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FDE" w:rsidRPr="002031C4" w:rsidRDefault="00EC0FDE" w:rsidP="00EC0FD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73773">
        <w:rPr>
          <w:rFonts w:ascii="Times New Roman" w:hAnsi="Times New Roman" w:cs="Times New Roman"/>
          <w:b/>
          <w:sz w:val="28"/>
        </w:rPr>
        <w:t>ABSTRACT</w:t>
      </w:r>
    </w:p>
    <w:p w:rsidR="00B37E2B" w:rsidRDefault="00B37E2B" w:rsidP="00EC0FD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0FDE" w:rsidRPr="002C4EF6" w:rsidRDefault="00EC0FDE" w:rsidP="00EC0FD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C4EF6">
        <w:rPr>
          <w:rFonts w:ascii="Times New Roman" w:hAnsi="Times New Roman" w:cs="Times New Roman"/>
          <w:b/>
          <w:bCs/>
          <w:sz w:val="24"/>
          <w:szCs w:val="24"/>
        </w:rPr>
        <w:t xml:space="preserve">Background: </w:t>
      </w:r>
      <w:r w:rsidRPr="002C4EF6">
        <w:rPr>
          <w:rFonts w:ascii="Times New Roman" w:hAnsi="Times New Roman" w:cs="Times New Roman"/>
          <w:sz w:val="24"/>
          <w:szCs w:val="24"/>
        </w:rPr>
        <w:t>Morphological indicators within the cranium for prediction of mandibular growth patterns as reported by Bjork are: (1) Inclination of the condyl</w:t>
      </w:r>
      <w:r>
        <w:rPr>
          <w:rFonts w:ascii="Times New Roman" w:hAnsi="Times New Roman" w:cs="Times New Roman"/>
          <w:sz w:val="24"/>
          <w:szCs w:val="24"/>
        </w:rPr>
        <w:t>ar head</w:t>
      </w:r>
      <w:r w:rsidRPr="002C4EF6">
        <w:rPr>
          <w:rFonts w:ascii="Times New Roman" w:hAnsi="Times New Roman" w:cs="Times New Roman"/>
          <w:sz w:val="24"/>
          <w:szCs w:val="24"/>
        </w:rPr>
        <w:t>, (2) Cur</w:t>
      </w:r>
      <w:r>
        <w:rPr>
          <w:rFonts w:ascii="Times New Roman" w:hAnsi="Times New Roman" w:cs="Times New Roman"/>
          <w:sz w:val="24"/>
          <w:szCs w:val="24"/>
        </w:rPr>
        <w:t>vature of mandibular canal</w:t>
      </w:r>
      <w:r w:rsidRPr="002C4EF6">
        <w:rPr>
          <w:rFonts w:ascii="Times New Roman" w:hAnsi="Times New Roman" w:cs="Times New Roman"/>
          <w:sz w:val="24"/>
          <w:szCs w:val="24"/>
        </w:rPr>
        <w:t xml:space="preserve">, (3) depth </w:t>
      </w:r>
      <w:r>
        <w:rPr>
          <w:rFonts w:ascii="Times New Roman" w:hAnsi="Times New Roman" w:cs="Times New Roman"/>
          <w:sz w:val="24"/>
          <w:szCs w:val="24"/>
        </w:rPr>
        <w:t xml:space="preserve">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Antegonial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notch</w:t>
      </w:r>
      <w:r w:rsidRPr="002C4EF6">
        <w:rPr>
          <w:rFonts w:ascii="Times New Roman" w:hAnsi="Times New Roman" w:cs="Times New Roman"/>
          <w:sz w:val="24"/>
          <w:szCs w:val="24"/>
        </w:rPr>
        <w:t>, (4) In</w:t>
      </w:r>
      <w:r>
        <w:rPr>
          <w:rFonts w:ascii="Times New Roman" w:hAnsi="Times New Roman" w:cs="Times New Roman"/>
          <w:sz w:val="24"/>
          <w:szCs w:val="24"/>
        </w:rPr>
        <w:t xml:space="preserve">clination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symphysis</w:t>
      </w:r>
      <w:proofErr w:type="spellEnd"/>
      <w:r w:rsidRPr="002C4EF6">
        <w:rPr>
          <w:rFonts w:ascii="Times New Roman" w:hAnsi="Times New Roman" w:cs="Times New Roman"/>
          <w:sz w:val="24"/>
          <w:szCs w:val="24"/>
        </w:rPr>
        <w:t xml:space="preserve">, (5) </w:t>
      </w:r>
      <w:proofErr w:type="spellStart"/>
      <w:r w:rsidRPr="002C4EF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nterincisal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angle</w:t>
      </w:r>
      <w:r w:rsidRPr="002C4EF6">
        <w:rPr>
          <w:rFonts w:ascii="Times New Roman" w:hAnsi="Times New Roman" w:cs="Times New Roman"/>
          <w:sz w:val="24"/>
          <w:szCs w:val="24"/>
        </w:rPr>
        <w:t xml:space="preserve">, (6)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Intermolar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angle</w:t>
      </w:r>
      <w:r w:rsidRPr="002C4EF6">
        <w:rPr>
          <w:rFonts w:ascii="Times New Roman" w:hAnsi="Times New Roman" w:cs="Times New Roman"/>
          <w:sz w:val="24"/>
          <w:szCs w:val="24"/>
        </w:rPr>
        <w:t>, and (7) L</w:t>
      </w:r>
      <w:r>
        <w:rPr>
          <w:rFonts w:ascii="Times New Roman" w:hAnsi="Times New Roman" w:cs="Times New Roman"/>
          <w:sz w:val="24"/>
          <w:szCs w:val="24"/>
        </w:rPr>
        <w:t>ower anterior face height</w:t>
      </w:r>
      <w:r w:rsidRPr="002C4EF6">
        <w:rPr>
          <w:rFonts w:ascii="Times New Roman" w:hAnsi="Times New Roman" w:cs="Times New Roman"/>
          <w:sz w:val="24"/>
          <w:szCs w:val="24"/>
        </w:rPr>
        <w:t xml:space="preserve">. The purpose of this study was to evaluate the feasibility of predicting the </w:t>
      </w:r>
      <w:proofErr w:type="spellStart"/>
      <w:r w:rsidRPr="002C4EF6">
        <w:rPr>
          <w:rFonts w:ascii="Times New Roman" w:hAnsi="Times New Roman" w:cs="Times New Roman"/>
          <w:sz w:val="24"/>
          <w:szCs w:val="24"/>
        </w:rPr>
        <w:t>skeletofacial</w:t>
      </w:r>
      <w:proofErr w:type="spellEnd"/>
      <w:r w:rsidRPr="002C4EF6">
        <w:rPr>
          <w:rFonts w:ascii="Times New Roman" w:hAnsi="Times New Roman" w:cs="Times New Roman"/>
          <w:sz w:val="24"/>
          <w:szCs w:val="24"/>
        </w:rPr>
        <w:t xml:space="preserve"> divergence by using Bjork’s structural signs of mandibular growth rotation.</w:t>
      </w:r>
    </w:p>
    <w:p w:rsidR="00EC0FDE" w:rsidRDefault="00EC0FDE" w:rsidP="00EC0FDE">
      <w:pPr>
        <w:pStyle w:val="Default"/>
        <w:jc w:val="both"/>
      </w:pPr>
      <w:r w:rsidRPr="002C4EF6">
        <w:rPr>
          <w:b/>
          <w:bCs/>
        </w:rPr>
        <w:t xml:space="preserve">Materials: </w:t>
      </w:r>
      <w:r w:rsidRPr="002C4EF6">
        <w:t xml:space="preserve">The pre-treatment lateral </w:t>
      </w:r>
      <w:proofErr w:type="spellStart"/>
      <w:r w:rsidRPr="002C4EF6">
        <w:t>cephalometric</w:t>
      </w:r>
      <w:proofErr w:type="spellEnd"/>
      <w:r w:rsidRPr="002C4EF6">
        <w:t xml:space="preserve"> radiographs of 194 subjects aged above 15 years having CVMI stage 5 were obtained the archives as well as from those undergoing orthodontic treatment in the department. The</w:t>
      </w:r>
      <w:r>
        <w:t xml:space="preserve">se were divided in three groups- </w:t>
      </w:r>
      <w:r w:rsidRPr="002C4EF6">
        <w:rPr>
          <w:bCs/>
        </w:rPr>
        <w:t xml:space="preserve">Group A </w:t>
      </w:r>
      <w:r w:rsidRPr="002C4EF6">
        <w:t xml:space="preserve">(Normodivergent-77), </w:t>
      </w:r>
      <w:r w:rsidRPr="002C4EF6">
        <w:rPr>
          <w:bCs/>
        </w:rPr>
        <w:t>Group B (Hyperdivergent-65) &amp; Group C (Hypodivergent-52).</w:t>
      </w:r>
      <w:r w:rsidRPr="002C4EF6">
        <w:t xml:space="preserve"> </w:t>
      </w:r>
    </w:p>
    <w:p w:rsidR="00EC0FDE" w:rsidRPr="002C4EF6" w:rsidRDefault="00EC0FDE" w:rsidP="00EC0FDE">
      <w:pPr>
        <w:pStyle w:val="Default"/>
        <w:jc w:val="both"/>
        <w:rPr>
          <w:b/>
          <w:bCs/>
        </w:rPr>
      </w:pPr>
    </w:p>
    <w:p w:rsidR="00EC0FDE" w:rsidRPr="002C4EF6" w:rsidRDefault="00EC0FDE" w:rsidP="00EC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EF6">
        <w:rPr>
          <w:rFonts w:ascii="Times New Roman" w:hAnsi="Times New Roman" w:cs="Times New Roman"/>
          <w:b/>
          <w:bCs/>
          <w:sz w:val="24"/>
          <w:szCs w:val="24"/>
        </w:rPr>
        <w:t>Result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C4E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C4EF6">
        <w:rPr>
          <w:rFonts w:ascii="Times New Roman" w:hAnsi="Times New Roman" w:cs="Times New Roman"/>
          <w:sz w:val="24"/>
          <w:szCs w:val="24"/>
        </w:rPr>
        <w:t xml:space="preserve"> One way ANOVA was found that LAFH and CMC showed highest predictability in overall, females and males. </w:t>
      </w:r>
      <w:r w:rsidRPr="002C4EF6">
        <w:rPr>
          <w:rFonts w:ascii="Times New Roman" w:hAnsi="Times New Roman" w:cs="Times New Roman"/>
          <w:sz w:val="24"/>
          <w:szCs w:val="24"/>
          <w:lang w:val="en-US"/>
        </w:rPr>
        <w:t>The predictability of Bjork</w:t>
      </w:r>
      <w:r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Pr="002C4EF6">
        <w:rPr>
          <w:rFonts w:ascii="Times New Roman" w:hAnsi="Times New Roman" w:cs="Times New Roman"/>
          <w:sz w:val="24"/>
          <w:szCs w:val="24"/>
          <w:lang w:val="en-US"/>
        </w:rPr>
        <w:t xml:space="preserve"> structural sign 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ere in the descending order of: </w:t>
      </w:r>
      <w:proofErr w:type="spellStart"/>
      <w:r w:rsidRPr="002C4EF6">
        <w:rPr>
          <w:rFonts w:ascii="Times New Roman" w:hAnsi="Times New Roman" w:cs="Times New Roman"/>
          <w:sz w:val="24"/>
          <w:szCs w:val="24"/>
          <w:lang w:val="en-US"/>
        </w:rPr>
        <w:t>Normodivergent</w:t>
      </w:r>
      <w:proofErr w:type="spellEnd"/>
      <w:r w:rsidRPr="002C4EF6">
        <w:rPr>
          <w:rFonts w:ascii="Times New Roman" w:hAnsi="Times New Roman" w:cs="Times New Roman"/>
          <w:sz w:val="24"/>
          <w:szCs w:val="24"/>
          <w:lang w:val="en-US"/>
        </w:rPr>
        <w:t xml:space="preserve"> subjects: CMC </w:t>
      </w:r>
      <w:r w:rsidRPr="002C4EF6">
        <w:rPr>
          <w:rFonts w:ascii="Times New Roman" w:hAnsi="Times New Roman" w:cs="Times New Roman"/>
          <w:sz w:val="24"/>
          <w:szCs w:val="24"/>
        </w:rPr>
        <w:t xml:space="preserve">&gt; ICH&gt; IIA&gt; IMA&gt; LAFH&gt; ISY&gt; AN, </w:t>
      </w:r>
      <w:proofErr w:type="spellStart"/>
      <w:r w:rsidRPr="002C4EF6">
        <w:rPr>
          <w:rFonts w:ascii="Times New Roman" w:hAnsi="Times New Roman" w:cs="Times New Roman"/>
          <w:sz w:val="24"/>
          <w:szCs w:val="24"/>
          <w:lang w:val="en-US"/>
        </w:rPr>
        <w:t>Hyperdivergent</w:t>
      </w:r>
      <w:proofErr w:type="spellEnd"/>
      <w:r w:rsidRPr="002C4EF6">
        <w:rPr>
          <w:rFonts w:ascii="Times New Roman" w:hAnsi="Times New Roman" w:cs="Times New Roman"/>
          <w:sz w:val="24"/>
          <w:szCs w:val="24"/>
          <w:lang w:val="en-US"/>
        </w:rPr>
        <w:t xml:space="preserve"> subjects: LAFH &gt; IM</w:t>
      </w:r>
      <w:r w:rsidRPr="002C4EF6">
        <w:rPr>
          <w:rFonts w:ascii="Times New Roman" w:hAnsi="Times New Roman" w:cs="Times New Roman"/>
          <w:sz w:val="24"/>
          <w:szCs w:val="24"/>
        </w:rPr>
        <w:t xml:space="preserve">A &gt; AN &gt; CMC &gt; ISY &gt; ICH &gt; IIA, </w:t>
      </w:r>
      <w:proofErr w:type="spellStart"/>
      <w:r w:rsidRPr="002C4EF6">
        <w:rPr>
          <w:rFonts w:ascii="Times New Roman" w:hAnsi="Times New Roman" w:cs="Times New Roman"/>
          <w:sz w:val="24"/>
          <w:szCs w:val="24"/>
          <w:lang w:val="en-US"/>
        </w:rPr>
        <w:t>Hypodivergent</w:t>
      </w:r>
      <w:proofErr w:type="spellEnd"/>
      <w:r w:rsidRPr="002C4EF6">
        <w:rPr>
          <w:rFonts w:ascii="Times New Roman" w:hAnsi="Times New Roman" w:cs="Times New Roman"/>
          <w:sz w:val="24"/>
          <w:szCs w:val="24"/>
          <w:lang w:val="en-US"/>
        </w:rPr>
        <w:t xml:space="preserve"> subjec</w:t>
      </w:r>
      <w:r>
        <w:rPr>
          <w:rFonts w:ascii="Times New Roman" w:hAnsi="Times New Roman" w:cs="Times New Roman"/>
          <w:sz w:val="24"/>
          <w:szCs w:val="24"/>
          <w:lang w:val="en-US"/>
        </w:rPr>
        <w:t>ts</w:t>
      </w:r>
      <w:r w:rsidRPr="002C4EF6">
        <w:rPr>
          <w:rFonts w:ascii="Times New Roman" w:hAnsi="Times New Roman" w:cs="Times New Roman"/>
          <w:sz w:val="24"/>
          <w:szCs w:val="24"/>
          <w:lang w:val="en-US"/>
        </w:rPr>
        <w:t>: LAFH ≥ CM</w:t>
      </w:r>
      <w:r>
        <w:rPr>
          <w:rFonts w:ascii="Times New Roman" w:hAnsi="Times New Roman" w:cs="Times New Roman"/>
          <w:sz w:val="24"/>
          <w:szCs w:val="24"/>
        </w:rPr>
        <w:t>C &gt; ISY &gt; IIA &gt; AN &gt; ICH &gt; IMA.</w:t>
      </w:r>
    </w:p>
    <w:p w:rsidR="00EC0FDE" w:rsidRDefault="00EC0FDE" w:rsidP="00EC0FDE">
      <w:pPr>
        <w:jc w:val="both"/>
        <w:rPr>
          <w:rFonts w:ascii="Times New Roman" w:hAnsi="Times New Roman" w:cs="Times New Roman"/>
          <w:sz w:val="24"/>
          <w:szCs w:val="24"/>
        </w:rPr>
      </w:pPr>
      <w:r w:rsidRPr="002C4EF6">
        <w:rPr>
          <w:rFonts w:ascii="Times New Roman" w:hAnsi="Times New Roman" w:cs="Times New Roman"/>
          <w:b/>
          <w:sz w:val="24"/>
          <w:szCs w:val="24"/>
        </w:rPr>
        <w:t xml:space="preserve">Conclusion: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C4EF6">
        <w:rPr>
          <w:rFonts w:ascii="Times New Roman" w:hAnsi="Times New Roman" w:cs="Times New Roman"/>
          <w:sz w:val="24"/>
          <w:szCs w:val="24"/>
        </w:rPr>
        <w:t>his study suggests that seven structural signs of Bjork</w:t>
      </w:r>
      <w:r>
        <w:rPr>
          <w:rFonts w:ascii="Times New Roman" w:hAnsi="Times New Roman" w:cs="Times New Roman"/>
          <w:sz w:val="24"/>
          <w:szCs w:val="24"/>
        </w:rPr>
        <w:t>’s</w:t>
      </w:r>
      <w:r w:rsidRPr="002C4EF6">
        <w:rPr>
          <w:rFonts w:ascii="Times New Roman" w:hAnsi="Times New Roman" w:cs="Times New Roman"/>
          <w:sz w:val="24"/>
          <w:szCs w:val="24"/>
        </w:rPr>
        <w:t xml:space="preserve"> mandibular rotations showed great variations in terms of predicting the </w:t>
      </w:r>
      <w:proofErr w:type="spellStart"/>
      <w:r w:rsidRPr="002C4EF6">
        <w:rPr>
          <w:rFonts w:ascii="Times New Roman" w:hAnsi="Times New Roman" w:cs="Times New Roman"/>
          <w:sz w:val="24"/>
          <w:szCs w:val="24"/>
        </w:rPr>
        <w:t>skeletofacial</w:t>
      </w:r>
      <w:proofErr w:type="spellEnd"/>
      <w:r w:rsidRPr="002C4EF6">
        <w:rPr>
          <w:rFonts w:ascii="Times New Roman" w:hAnsi="Times New Roman" w:cs="Times New Roman"/>
          <w:sz w:val="24"/>
          <w:szCs w:val="24"/>
        </w:rPr>
        <w:t xml:space="preserve"> divergence &amp; helps in the treatment planning for the patient.</w:t>
      </w:r>
    </w:p>
    <w:p w:rsidR="00EC0FDE" w:rsidRPr="002031C4" w:rsidRDefault="00EC0FDE" w:rsidP="00EC0FDE">
      <w:pPr>
        <w:jc w:val="both"/>
        <w:rPr>
          <w:rFonts w:ascii="Times New Roman" w:hAnsi="Times New Roman" w:cs="Times New Roman"/>
          <w:sz w:val="24"/>
          <w:szCs w:val="24"/>
        </w:rPr>
      </w:pPr>
      <w:r w:rsidRPr="001E5996">
        <w:rPr>
          <w:rFonts w:ascii="Times New Roman" w:hAnsi="Times New Roman" w:cs="Times New Roman"/>
          <w:b/>
          <w:sz w:val="24"/>
          <w:szCs w:val="24"/>
        </w:rPr>
        <w:t>Key words:</w:t>
      </w:r>
      <w:r>
        <w:rPr>
          <w:rFonts w:ascii="Times New Roman" w:hAnsi="Times New Roman" w:cs="Times New Roman"/>
          <w:sz w:val="24"/>
          <w:szCs w:val="24"/>
        </w:rPr>
        <w:t xml:space="preserve"> Bjork’s seven structural signs, Predictability, Growth pattern </w:t>
      </w:r>
    </w:p>
    <w:p w:rsidR="00860B92" w:rsidRDefault="00B37E2B"/>
    <w:sectPr w:rsidR="00860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87"/>
    <w:rsid w:val="00121095"/>
    <w:rsid w:val="001A6A87"/>
    <w:rsid w:val="008B0C26"/>
    <w:rsid w:val="00921F66"/>
    <w:rsid w:val="00B37E2B"/>
    <w:rsid w:val="00E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5DE51-5FC1-43FD-B023-ADEE4A03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0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2021-05-15T14:14:00Z</dcterms:created>
  <dcterms:modified xsi:type="dcterms:W3CDTF">2021-05-20T04:24:00Z</dcterms:modified>
</cp:coreProperties>
</file>